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890" w:firstLineChars="403"/>
        <w:jc w:val="left"/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附件</w:t>
      </w:r>
      <w:r>
        <w:rPr>
          <w:rFonts w:hint="eastAsia"/>
          <w:b/>
          <w:sz w:val="22"/>
          <w:szCs w:val="22"/>
          <w:lang w:val="en-US" w:eastAsia="zh-CN"/>
        </w:rPr>
        <w:t>1</w:t>
      </w:r>
      <w:bookmarkStart w:id="0" w:name="_GoBack"/>
      <w:bookmarkEnd w:id="0"/>
      <w:r>
        <w:rPr>
          <w:rFonts w:hint="eastAsia"/>
          <w:b/>
          <w:sz w:val="22"/>
          <w:szCs w:val="22"/>
        </w:rPr>
        <w:t>：数学竞赛获奖名单【上台领奖】共计23人</w:t>
      </w:r>
    </w:p>
    <w:p>
      <w:pPr>
        <w:widowControl/>
        <w:jc w:val="left"/>
        <w:rPr>
          <w:b/>
          <w:sz w:val="22"/>
          <w:szCs w:val="22"/>
        </w:rPr>
      </w:pPr>
      <w:r>
        <w:rPr>
          <w:rFonts w:hint="eastAsia"/>
          <w:szCs w:val="22"/>
        </w:rPr>
        <w:drawing>
          <wp:inline distT="0" distB="0" distL="0" distR="0">
            <wp:extent cx="5784850" cy="6113780"/>
            <wp:effectExtent l="0" t="0" r="6350" b="12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5174" cy="6113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jc w:val="left"/>
        <w:rPr>
          <w:b/>
          <w:sz w:val="22"/>
          <w:szCs w:val="22"/>
        </w:rPr>
      </w:pPr>
    </w:p>
    <w:p>
      <w:pPr>
        <w:widowControl/>
        <w:jc w:val="left"/>
        <w:rPr>
          <w:b/>
          <w:sz w:val="22"/>
          <w:szCs w:val="22"/>
        </w:rPr>
      </w:pPr>
    </w:p>
    <w:p>
      <w:pPr>
        <w:widowControl/>
        <w:ind w:firstLine="442" w:firstLineChars="200"/>
        <w:jc w:val="left"/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附件</w:t>
      </w:r>
      <w:r>
        <w:rPr>
          <w:rFonts w:hint="eastAsia"/>
          <w:b/>
          <w:sz w:val="22"/>
          <w:szCs w:val="22"/>
          <w:lang w:val="en-US" w:eastAsia="zh-CN"/>
        </w:rPr>
        <w:t>1</w:t>
      </w:r>
      <w:r>
        <w:rPr>
          <w:rFonts w:hint="eastAsia"/>
          <w:b/>
          <w:sz w:val="22"/>
          <w:szCs w:val="22"/>
        </w:rPr>
        <w:t>：2018年12月四六级获奖名单【上台领奖】共计44人</w:t>
      </w:r>
    </w:p>
    <w:tbl>
      <w:tblPr>
        <w:tblStyle w:val="3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7"/>
        <w:gridCol w:w="1085"/>
        <w:gridCol w:w="576"/>
        <w:gridCol w:w="2063"/>
        <w:gridCol w:w="2443"/>
        <w:gridCol w:w="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9639" w:type="dxa"/>
            <w:gridSpan w:val="6"/>
            <w:noWrap/>
          </w:tcPr>
          <w:p>
            <w:pPr>
              <w:widowControl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CET4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noWrap/>
          </w:tcPr>
          <w:p>
            <w:pPr>
              <w:widowControl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奖项</w:t>
            </w: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姓名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分数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班级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学院</w:t>
            </w:r>
          </w:p>
        </w:tc>
        <w:tc>
          <w:tcPr>
            <w:tcW w:w="995" w:type="dxa"/>
            <w:noWrap/>
          </w:tcPr>
          <w:p>
            <w:pPr>
              <w:widowControl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restart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一等奖(≥640分）</w:t>
            </w: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聂丹丹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672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注会183（全英）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restart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张思诺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641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艺术与传媒学院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restart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二等奖（620-639分）</w:t>
            </w: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陈轶颖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639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金融181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经济学院</w:t>
            </w:r>
          </w:p>
        </w:tc>
        <w:tc>
          <w:tcPr>
            <w:tcW w:w="995" w:type="dxa"/>
            <w:vMerge w:val="restart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李玥瑶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634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工商18（全英）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张晨阳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633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食品类182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林铭浩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627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法学182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刘思宇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624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统计18（中外）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restart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三等奖（600-619分）</w:t>
            </w: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刘天琛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619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会计182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restart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刘旻姝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619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英语类181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外国语学院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陆思齐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616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环境181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蔡旻蕾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613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工商类183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刘永琦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613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吴锰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613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注会171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赵丹阳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611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英语类182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外国语学院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徐羽佳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610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金融工程182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胡树臻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610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西语18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外国语学院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曹逸祯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610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数学类182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朱雨晨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609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金融工程182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余江冰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608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注会183（全英）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于芷萌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608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国贸18（全英）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李志非凡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608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信管182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计算机与信息工程学院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逄钰妍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608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注会183（全英）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刘琰亭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608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英语类181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外国语学院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张心怡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605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西语18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外国语学院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张靖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605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注会181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谭钦文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605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统计18（中外）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安琳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604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法学183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张宁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604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财政18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邓依雨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604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金融工程182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范嘉乐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603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国贸18（全英）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刘家璇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603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生物182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韩欢欢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603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注会183（全英）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黄钰婷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603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信息181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计算机与信息工程学院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宋佳源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603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工商18（全英）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穆亦辰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602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保险18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丁思琪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602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新闻182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艺术与传媒学院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洪玉滢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602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西语18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外国语学院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陈志龙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602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生物技术181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郑玮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602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注会183（全英）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高佳妮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602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注会183（全英）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钟泳林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601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英语类181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外国语学院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李佳怡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601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注会183（全英）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罗霄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600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金融工程181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经济学院</w:t>
            </w:r>
          </w:p>
        </w:tc>
        <w:tc>
          <w:tcPr>
            <w:tcW w:w="995" w:type="dxa"/>
            <w:vMerge w:val="continue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9639" w:type="dxa"/>
            <w:gridSpan w:val="6"/>
            <w:noWrap/>
          </w:tcPr>
          <w:p>
            <w:pPr>
              <w:widowControl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CET6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noWrap/>
          </w:tcPr>
          <w:p>
            <w:pPr>
              <w:widowControl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奖项</w:t>
            </w: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姓名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分数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班级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学院</w:t>
            </w:r>
          </w:p>
        </w:tc>
        <w:tc>
          <w:tcPr>
            <w:tcW w:w="995" w:type="dxa"/>
            <w:noWrap/>
          </w:tcPr>
          <w:p>
            <w:pPr>
              <w:widowControl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477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优秀奖（≥600分）</w:t>
            </w:r>
          </w:p>
        </w:tc>
        <w:tc>
          <w:tcPr>
            <w:tcW w:w="108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魏书筱</w:t>
            </w:r>
          </w:p>
        </w:tc>
        <w:tc>
          <w:tcPr>
            <w:tcW w:w="576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626</w:t>
            </w:r>
          </w:p>
        </w:tc>
        <w:tc>
          <w:tcPr>
            <w:tcW w:w="206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注会173（全英）</w:t>
            </w:r>
          </w:p>
        </w:tc>
        <w:tc>
          <w:tcPr>
            <w:tcW w:w="2443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商学院</w:t>
            </w:r>
          </w:p>
        </w:tc>
        <w:tc>
          <w:tcPr>
            <w:tcW w:w="995" w:type="dxa"/>
            <w:noWrap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1000元</w:t>
            </w:r>
          </w:p>
        </w:tc>
      </w:tr>
    </w:tbl>
    <w:p>
      <w:pPr>
        <w:widowControl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890" w:firstLineChars="403"/>
        <w:jc w:val="left"/>
        <w:rPr>
          <w:b/>
          <w:sz w:val="22"/>
          <w:szCs w:val="22"/>
        </w:rPr>
      </w:pPr>
    </w:p>
    <w:p>
      <w:pPr>
        <w:widowControl/>
        <w:ind w:firstLine="442" w:firstLineChars="200"/>
        <w:jc w:val="left"/>
        <w:rPr>
          <w:rFonts w:ascii="宋体" w:hAnsi="宋体" w:cs="Arial"/>
          <w:b/>
          <w:bCs/>
          <w:kern w:val="0"/>
          <w:sz w:val="2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5C042B"/>
    <w:rsid w:val="4F5C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2019-03-25T07:24:00Z</dcterms:created>
  <dc:creator>dang</dc:creator>
  <cp:lastModifiedBy>dang</cp:lastModifiedBy>
  <dcterms:modified xsi:type="dcterms:W3CDTF">2019-03-25T07:24:32Z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