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2AC34">
      <w:pPr>
        <w:spacing w:line="56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 w14:paraId="1414FB4A">
      <w:pPr>
        <w:spacing w:line="560" w:lineRule="exact"/>
        <w:rPr>
          <w:rFonts w:ascii="仿宋_GB2312" w:hAnsi="宋体" w:eastAsia="仿宋_GB2312"/>
          <w:sz w:val="32"/>
          <w:szCs w:val="32"/>
        </w:rPr>
      </w:pPr>
    </w:p>
    <w:p w14:paraId="7F44886F"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学生申报</w:t>
      </w:r>
      <w:r>
        <w:rPr>
          <w:rFonts w:hint="eastAsia" w:ascii="方正小标宋简体" w:hAnsi="楷体" w:eastAsia="方正小标宋简体" w:cs="楷体"/>
          <w:sz w:val="44"/>
          <w:szCs w:val="44"/>
        </w:rPr>
        <w:t>竞赛优胜</w:t>
      </w:r>
      <w:r>
        <w:rPr>
          <w:rFonts w:hint="eastAsia" w:ascii="方正小标宋简体" w:hAnsi="宋体" w:eastAsia="方正小标宋简体"/>
          <w:sz w:val="44"/>
          <w:szCs w:val="44"/>
        </w:rPr>
        <w:t>奖学金操作手册</w:t>
      </w:r>
    </w:p>
    <w:p w14:paraId="0978AA12">
      <w:pPr>
        <w:ind w:firstLine="602" w:firstLineChars="200"/>
        <w:outlineLvl w:val="0"/>
        <w:rPr>
          <w:rFonts w:ascii="仿宋_GB2312" w:eastAsia="仿宋_GB2312"/>
          <w:b/>
          <w:sz w:val="30"/>
          <w:szCs w:val="30"/>
        </w:rPr>
      </w:pPr>
      <w:bookmarkStart w:id="0" w:name="_Toc27864"/>
      <w:bookmarkStart w:id="1" w:name="_Toc38643256"/>
      <w:r>
        <w:rPr>
          <w:rFonts w:ascii="Times New Roman" w:hAnsi="Times New Roman" w:eastAsia="仿宋_GB2312" w:cs="Times New Roman"/>
          <w:b/>
          <w:sz w:val="30"/>
          <w:szCs w:val="30"/>
        </w:rPr>
        <w:t>1</w:t>
      </w:r>
      <w:r>
        <w:rPr>
          <w:rFonts w:ascii="仿宋_GB2312" w:eastAsia="仿宋_GB2312"/>
          <w:b/>
          <w:sz w:val="30"/>
          <w:szCs w:val="30"/>
        </w:rPr>
        <w:t>.</w:t>
      </w:r>
      <w:r>
        <w:rPr>
          <w:rFonts w:hint="eastAsia" w:ascii="仿宋_GB2312" w:eastAsia="仿宋_GB2312"/>
          <w:b/>
          <w:sz w:val="30"/>
          <w:szCs w:val="30"/>
        </w:rPr>
        <w:t>如何进入奖学金应用</w:t>
      </w:r>
      <w:bookmarkEnd w:id="0"/>
      <w:bookmarkEnd w:id="1"/>
    </w:p>
    <w:p w14:paraId="7521217E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</w:t>
      </w:r>
      <w:r>
        <w:rPr>
          <w:rFonts w:ascii="Times New Roman" w:hAnsi="Times New Roman" w:eastAsia="仿宋_GB2312" w:cs="Times New Roman"/>
          <w:sz w:val="30"/>
          <w:szCs w:val="30"/>
        </w:rPr>
        <w:t>1</w:t>
      </w:r>
      <w:r>
        <w:rPr>
          <w:rFonts w:hint="eastAsia" w:ascii="仿宋_GB2312" w:eastAsia="仿宋_GB2312"/>
          <w:sz w:val="30"/>
          <w:szCs w:val="30"/>
        </w:rPr>
        <w:t>）打开网址：</w:t>
      </w:r>
      <w:r>
        <w:rPr>
          <w:rFonts w:hint="eastAsia" w:ascii="仿宋_GB2312" w:hAnsi="宋体" w:eastAsia="仿宋_GB2312" w:cs="宋体"/>
          <w:sz w:val="30"/>
          <w:szCs w:val="30"/>
        </w:rPr>
        <w:t>http://xwxt.btbu.edu.cn/</w:t>
      </w:r>
      <w:r>
        <w:rPr>
          <w:rFonts w:hint="eastAsia" w:ascii="仿宋_GB2312" w:eastAsia="仿宋_GB2312"/>
          <w:sz w:val="30"/>
          <w:szCs w:val="30"/>
        </w:rPr>
        <w:t>，登录信息门户（建议使用浏览器chrome、IE</w:t>
      </w:r>
      <w:r>
        <w:rPr>
          <w:rFonts w:ascii="Times New Roman" w:hAnsi="Times New Roman" w:eastAsia="仿宋_GB2312" w:cs="Times New Roman"/>
          <w:sz w:val="30"/>
          <w:szCs w:val="30"/>
        </w:rPr>
        <w:t>9</w:t>
      </w:r>
      <w:r>
        <w:rPr>
          <w:rFonts w:hint="eastAsia" w:ascii="仿宋_GB2312" w:eastAsia="仿宋_GB2312"/>
          <w:sz w:val="30"/>
          <w:szCs w:val="30"/>
        </w:rPr>
        <w:t>、IE</w:t>
      </w:r>
      <w:r>
        <w:rPr>
          <w:rFonts w:ascii="Times New Roman" w:hAnsi="Times New Roman" w:eastAsia="仿宋_GB2312" w:cs="Times New Roman"/>
          <w:sz w:val="30"/>
          <w:szCs w:val="30"/>
        </w:rPr>
        <w:t>10</w:t>
      </w:r>
      <w:r>
        <w:rPr>
          <w:rFonts w:hint="eastAsia" w:ascii="仿宋_GB2312" w:eastAsia="仿宋_GB2312"/>
          <w:sz w:val="30"/>
          <w:szCs w:val="30"/>
        </w:rPr>
        <w:t>、IE</w:t>
      </w:r>
      <w:r>
        <w:rPr>
          <w:rFonts w:ascii="Times New Roman" w:hAnsi="Times New Roman" w:eastAsia="仿宋_GB2312" w:cs="Times New Roman"/>
          <w:sz w:val="30"/>
          <w:szCs w:val="30"/>
        </w:rPr>
        <w:t>11</w:t>
      </w:r>
      <w:r>
        <w:rPr>
          <w:rFonts w:hint="eastAsia" w:ascii="仿宋_GB2312" w:eastAsia="仿宋_GB2312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360</w:t>
      </w:r>
      <w:r>
        <w:rPr>
          <w:rFonts w:hint="eastAsia" w:ascii="仿宋_GB2312" w:eastAsia="仿宋_GB2312"/>
          <w:sz w:val="30"/>
          <w:szCs w:val="30"/>
        </w:rPr>
        <w:t>极速浏览器）</w:t>
      </w:r>
    </w:p>
    <w:p w14:paraId="130EDE61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drawing>
          <wp:inline distT="0" distB="0" distL="114300" distR="114300">
            <wp:extent cx="5795645" cy="4053205"/>
            <wp:effectExtent l="0" t="0" r="8255" b="1079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95645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5EF9A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</w:t>
      </w:r>
    </w:p>
    <w:p w14:paraId="1E204841">
      <w:pPr>
        <w:rPr>
          <w:rFonts w:hint="eastAsia" w:ascii="仿宋_GB2312" w:eastAsia="仿宋_GB2312"/>
          <w:sz w:val="30"/>
          <w:szCs w:val="30"/>
        </w:rPr>
      </w:pPr>
    </w:p>
    <w:p w14:paraId="419C3458">
      <w:pPr>
        <w:rPr>
          <w:rFonts w:hint="eastAsia" w:ascii="仿宋_GB2312" w:eastAsia="仿宋_GB2312"/>
          <w:sz w:val="30"/>
          <w:szCs w:val="30"/>
        </w:rPr>
      </w:pPr>
    </w:p>
    <w:p w14:paraId="5CA0D2CD">
      <w:pPr>
        <w:rPr>
          <w:rFonts w:hint="eastAsia" w:ascii="仿宋_GB2312" w:eastAsia="仿宋_GB2312"/>
          <w:sz w:val="30"/>
          <w:szCs w:val="30"/>
        </w:rPr>
      </w:pPr>
    </w:p>
    <w:p w14:paraId="40249C2D">
      <w:pPr>
        <w:rPr>
          <w:rFonts w:hint="eastAsia" w:ascii="仿宋_GB2312" w:eastAsia="仿宋_GB2312"/>
          <w:sz w:val="30"/>
          <w:szCs w:val="30"/>
        </w:rPr>
      </w:pPr>
    </w:p>
    <w:p w14:paraId="4EF977D3">
      <w:pPr>
        <w:rPr>
          <w:rFonts w:hint="eastAsia" w:ascii="仿宋_GB2312" w:eastAsia="仿宋_GB2312"/>
          <w:sz w:val="30"/>
          <w:szCs w:val="30"/>
        </w:rPr>
      </w:pPr>
    </w:p>
    <w:p w14:paraId="393ABA91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</w:t>
      </w:r>
      <w:r>
        <w:rPr>
          <w:rFonts w:ascii="Times New Roman" w:hAnsi="Times New Roman" w:eastAsia="仿宋_GB2312" w:cs="Times New Roman"/>
          <w:sz w:val="30"/>
          <w:szCs w:val="30"/>
        </w:rPr>
        <w:t>2</w:t>
      </w:r>
      <w:r>
        <w:rPr>
          <w:rFonts w:hint="eastAsia" w:ascii="仿宋_GB2312" w:eastAsia="仿宋_GB2312"/>
          <w:sz w:val="30"/>
          <w:szCs w:val="30"/>
        </w:rPr>
        <w:t>）登录门户平台后，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学生</w:t>
      </w:r>
      <w:r>
        <w:rPr>
          <w:rFonts w:hint="eastAsia" w:ascii="仿宋_GB2312" w:eastAsia="仿宋_GB2312"/>
          <w:sz w:val="30"/>
          <w:szCs w:val="30"/>
        </w:rPr>
        <w:t>服务进入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奖学金</w:t>
      </w:r>
      <w:r>
        <w:rPr>
          <w:rFonts w:hint="eastAsia" w:ascii="仿宋_GB2312" w:eastAsia="仿宋_GB2312"/>
          <w:sz w:val="30"/>
          <w:szCs w:val="30"/>
        </w:rPr>
        <w:t>。</w:t>
      </w:r>
    </w:p>
    <w:p w14:paraId="6E0560AF">
      <w:pPr>
        <w:rPr>
          <w:rFonts w:ascii="仿宋_GB2312" w:eastAsia="仿宋_GB2312"/>
          <w:sz w:val="30"/>
          <w:szCs w:val="30"/>
        </w:rPr>
      </w:pPr>
      <w:r>
        <w:drawing>
          <wp:inline distT="0" distB="0" distL="114300" distR="114300">
            <wp:extent cx="5845810" cy="3829685"/>
            <wp:effectExtent l="0" t="0" r="889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5810" cy="382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43055">
      <w:pPr>
        <w:outlineLvl w:val="0"/>
        <w:rPr>
          <w:rFonts w:ascii="仿宋_GB2312" w:eastAsia="仿宋_GB2312"/>
          <w:b/>
          <w:sz w:val="30"/>
          <w:szCs w:val="30"/>
        </w:rPr>
      </w:pPr>
      <w:bookmarkStart w:id="2" w:name="_Toc7803"/>
      <w:r>
        <w:rPr>
          <w:rFonts w:ascii="Times New Roman" w:hAnsi="Times New Roman" w:eastAsia="仿宋_GB2312" w:cs="Times New Roman"/>
          <w:b/>
          <w:sz w:val="30"/>
          <w:szCs w:val="30"/>
        </w:rPr>
        <w:t>2</w:t>
      </w:r>
      <w:r>
        <w:rPr>
          <w:rFonts w:ascii="仿宋_GB2312" w:eastAsia="仿宋_GB2312"/>
          <w:b/>
          <w:sz w:val="30"/>
          <w:szCs w:val="30"/>
        </w:rPr>
        <w:t>.</w:t>
      </w:r>
      <w:r>
        <w:rPr>
          <w:rFonts w:hint="eastAsia" w:ascii="仿宋_GB2312" w:eastAsia="仿宋_GB2312"/>
          <w:b/>
          <w:sz w:val="30"/>
          <w:szCs w:val="30"/>
        </w:rPr>
        <w:t>学生如何申请奖学金</w:t>
      </w:r>
      <w:bookmarkEnd w:id="2"/>
    </w:p>
    <w:p w14:paraId="2A8EF6AF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学生使用账号进入到系统中之后可以看到目前学校开放的奖学金，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依次包括学术类、竞赛（个人）、竞赛类（团体）</w:t>
      </w:r>
      <w:r>
        <w:rPr>
          <w:rFonts w:hint="eastAsia" w:ascii="仿宋_GB2312" w:eastAsia="仿宋_GB2312"/>
          <w:sz w:val="30"/>
          <w:szCs w:val="30"/>
        </w:rPr>
        <w:t>。</w:t>
      </w:r>
    </w:p>
    <w:p w14:paraId="67F12218">
      <w:pPr>
        <w:jc w:val="center"/>
        <w:rPr>
          <w:rFonts w:ascii="仿宋_GB2312" w:eastAsia="仿宋_GB2312"/>
          <w:sz w:val="30"/>
          <w:szCs w:val="30"/>
        </w:rPr>
      </w:pPr>
      <w:r>
        <w:drawing>
          <wp:inline distT="0" distB="0" distL="114300" distR="114300">
            <wp:extent cx="5842000" cy="31654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1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3F4F5">
      <w:pPr>
        <w:numPr>
          <w:numId w:val="0"/>
        </w:numPr>
        <w:spacing w:line="360" w:lineRule="auto"/>
        <w:ind w:left="400" w:leftChars="0"/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（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1</w:t>
      </w:r>
      <w:r>
        <w:rPr>
          <w:rFonts w:hint="eastAsia" w:ascii="仿宋_GB2312" w:eastAsia="仿宋_GB2312"/>
          <w:sz w:val="30"/>
          <w:szCs w:val="30"/>
          <w:lang w:eastAsia="zh-CN"/>
        </w:rPr>
        <w:t>）</w:t>
      </w:r>
      <w:r>
        <w:rPr>
          <w:rFonts w:hint="eastAsia" w:ascii="仿宋_GB2312" w:eastAsia="仿宋_GB2312"/>
          <w:sz w:val="30"/>
          <w:szCs w:val="30"/>
        </w:rPr>
        <w:t>申请表单中的信息如有需要填写的请如实填写。填写完成后点击页面下方的“提交”按钮进行提交申请。</w:t>
      </w:r>
    </w:p>
    <w:p w14:paraId="34663771">
      <w:pPr>
        <w:widowControl w:val="0"/>
        <w:numPr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学术类</w:t>
      </w:r>
    </w:p>
    <w:p w14:paraId="6E197AA3">
      <w:pPr>
        <w:widowControl w:val="0"/>
        <w:numPr>
          <w:numId w:val="0"/>
        </w:numPr>
        <w:spacing w:line="360" w:lineRule="auto"/>
        <w:jc w:val="left"/>
        <w:rPr>
          <w:rFonts w:hint="eastAsia" w:ascii="仿宋_GB2312" w:eastAsia="仿宋_GB2312"/>
          <w:sz w:val="30"/>
          <w:szCs w:val="30"/>
        </w:rPr>
      </w:pPr>
      <w:r>
        <w:drawing>
          <wp:inline distT="0" distB="0" distL="114300" distR="114300">
            <wp:extent cx="5847080" cy="3155950"/>
            <wp:effectExtent l="0" t="0" r="7620" b="635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47080" cy="31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01F67">
      <w:pPr>
        <w:widowControl w:val="0"/>
        <w:numPr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个人类</w:t>
      </w:r>
    </w:p>
    <w:p w14:paraId="05D2275F">
      <w:pPr>
        <w:widowControl w:val="0"/>
        <w:numPr>
          <w:numId w:val="0"/>
        </w:numPr>
        <w:spacing w:line="360" w:lineRule="auto"/>
        <w:jc w:val="left"/>
        <w:rPr>
          <w:rFonts w:hint="eastAsia" w:ascii="仿宋_GB2312" w:eastAsia="仿宋_GB2312"/>
          <w:sz w:val="30"/>
          <w:szCs w:val="30"/>
          <w:lang w:val="en-US" w:eastAsia="zh-CN"/>
        </w:rPr>
      </w:pPr>
      <w:r>
        <w:drawing>
          <wp:inline distT="0" distB="0" distL="114300" distR="114300">
            <wp:extent cx="5846445" cy="2827020"/>
            <wp:effectExtent l="0" t="0" r="8255" b="508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46445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29A34">
      <w:pPr>
        <w:widowControl w:val="0"/>
        <w:numPr>
          <w:numId w:val="0"/>
        </w:numPr>
        <w:spacing w:line="360" w:lineRule="auto"/>
        <w:jc w:val="left"/>
        <w:rPr>
          <w:rFonts w:hint="eastAsia" w:ascii="仿宋_GB2312" w:eastAsia="仿宋_GB2312"/>
          <w:sz w:val="30"/>
          <w:szCs w:val="30"/>
          <w:lang w:val="en-US" w:eastAsia="zh-CN"/>
        </w:rPr>
      </w:pPr>
    </w:p>
    <w:p w14:paraId="0BAF30EC">
      <w:pPr>
        <w:widowControl w:val="0"/>
        <w:numPr>
          <w:numId w:val="0"/>
        </w:numPr>
        <w:spacing w:line="360" w:lineRule="auto"/>
        <w:jc w:val="left"/>
        <w:rPr>
          <w:rFonts w:hint="eastAsia" w:ascii="仿宋_GB2312" w:eastAsia="仿宋_GB2312"/>
          <w:sz w:val="30"/>
          <w:szCs w:val="30"/>
          <w:lang w:val="en-US" w:eastAsia="zh-CN"/>
        </w:rPr>
      </w:pPr>
    </w:p>
    <w:p w14:paraId="316C187A">
      <w:pPr>
        <w:widowControl w:val="0"/>
        <w:numPr>
          <w:numId w:val="0"/>
        </w:numPr>
        <w:spacing w:line="360" w:lineRule="auto"/>
        <w:jc w:val="left"/>
        <w:rPr>
          <w:rFonts w:hint="eastAsia" w:ascii="仿宋_GB2312" w:eastAsia="仿宋_GB2312"/>
          <w:sz w:val="30"/>
          <w:szCs w:val="30"/>
          <w:lang w:val="en-US" w:eastAsia="zh-CN"/>
        </w:rPr>
      </w:pPr>
    </w:p>
    <w:p w14:paraId="43D5F74D">
      <w:pPr>
        <w:widowControl w:val="0"/>
        <w:numPr>
          <w:numId w:val="0"/>
        </w:numPr>
        <w:spacing w:line="360" w:lineRule="auto"/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团体类</w:t>
      </w:r>
    </w:p>
    <w:p w14:paraId="27F91620">
      <w:pPr>
        <w:widowControl w:val="0"/>
        <w:numPr>
          <w:numId w:val="0"/>
        </w:numPr>
        <w:spacing w:line="360" w:lineRule="auto"/>
        <w:jc w:val="left"/>
        <w:rPr>
          <w:rFonts w:hint="eastAsia" w:ascii="仿宋_GB2312" w:eastAsia="仿宋_GB2312"/>
          <w:sz w:val="30"/>
          <w:szCs w:val="30"/>
        </w:rPr>
      </w:pPr>
      <w:r>
        <w:drawing>
          <wp:inline distT="0" distB="0" distL="114300" distR="114300">
            <wp:extent cx="5847080" cy="3672205"/>
            <wp:effectExtent l="0" t="0" r="7620" b="1079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47080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92569">
      <w:pPr>
        <w:jc w:val="both"/>
        <w:rPr>
          <w:rFonts w:ascii="仿宋_GB2312" w:eastAsia="仿宋_GB2312"/>
          <w:sz w:val="30"/>
          <w:szCs w:val="30"/>
        </w:rPr>
      </w:pPr>
    </w:p>
    <w:p w14:paraId="341CEEC8">
      <w:pPr>
        <w:numPr>
          <w:numId w:val="0"/>
        </w:numPr>
        <w:spacing w:line="360" w:lineRule="auto"/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（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/>
          <w:sz w:val="30"/>
          <w:szCs w:val="30"/>
          <w:lang w:eastAsia="zh-CN"/>
        </w:rPr>
        <w:t>）</w:t>
      </w:r>
      <w:r>
        <w:rPr>
          <w:rFonts w:hint="eastAsia" w:ascii="仿宋_GB2312" w:eastAsia="仿宋_GB2312"/>
          <w:sz w:val="30"/>
          <w:szCs w:val="30"/>
        </w:rPr>
        <w:t>点击“提交”后弹出“是否确认申请”提示框，点击“确认”表示确认申请，点击“取消”表示取消申请。</w:t>
      </w:r>
    </w:p>
    <w:p w14:paraId="55014CFD">
      <w:pPr>
        <w:jc w:val="center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drawing>
          <wp:inline distT="0" distB="0" distL="114300" distR="114300">
            <wp:extent cx="3409315" cy="1657350"/>
            <wp:effectExtent l="19050" t="19050" r="19685" b="1905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09315" cy="16573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DF37A0D">
      <w:pPr>
        <w:jc w:val="center"/>
        <w:rPr>
          <w:rFonts w:ascii="仿宋_GB2312" w:eastAsia="仿宋_GB2312"/>
          <w:sz w:val="30"/>
          <w:szCs w:val="30"/>
        </w:rPr>
      </w:pPr>
    </w:p>
    <w:p w14:paraId="709E0D07">
      <w:pPr>
        <w:numPr>
          <w:numId w:val="0"/>
        </w:numPr>
        <w:spacing w:line="360" w:lineRule="auto"/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（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3</w:t>
      </w:r>
      <w:r>
        <w:rPr>
          <w:rFonts w:hint="eastAsia" w:ascii="仿宋_GB2312" w:eastAsia="仿宋_GB2312"/>
          <w:sz w:val="30"/>
          <w:szCs w:val="30"/>
          <w:lang w:eastAsia="zh-CN"/>
        </w:rPr>
        <w:t>）</w:t>
      </w:r>
      <w:r>
        <w:rPr>
          <w:rFonts w:hint="eastAsia" w:ascii="仿宋_GB2312" w:eastAsia="仿宋_GB2312"/>
          <w:sz w:val="30"/>
          <w:szCs w:val="30"/>
        </w:rPr>
        <w:t>学生可在“我的申请”界面查看自己申请的奖学金申请审核情况信息。</w:t>
      </w:r>
    </w:p>
    <w:p w14:paraId="5AAB78C2">
      <w:pPr>
        <w:jc w:val="center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drawing>
          <wp:inline distT="0" distB="0" distL="114300" distR="114300">
            <wp:extent cx="5266690" cy="1801495"/>
            <wp:effectExtent l="0" t="0" r="10160" b="825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sectPr>
      <w:pgSz w:w="11906" w:h="16838"/>
      <w:pgMar w:top="1440" w:right="1274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AC8"/>
    <w:rsid w:val="000669BE"/>
    <w:rsid w:val="00067E1A"/>
    <w:rsid w:val="00087334"/>
    <w:rsid w:val="00095784"/>
    <w:rsid w:val="000A0487"/>
    <w:rsid w:val="000A4768"/>
    <w:rsid w:val="000B0020"/>
    <w:rsid w:val="00123FFD"/>
    <w:rsid w:val="0013488A"/>
    <w:rsid w:val="001405E1"/>
    <w:rsid w:val="00154315"/>
    <w:rsid w:val="00182BD4"/>
    <w:rsid w:val="00190D4B"/>
    <w:rsid w:val="00191F5B"/>
    <w:rsid w:val="0019514A"/>
    <w:rsid w:val="001A7E85"/>
    <w:rsid w:val="001B54CC"/>
    <w:rsid w:val="001B693D"/>
    <w:rsid w:val="001D7094"/>
    <w:rsid w:val="001E13BB"/>
    <w:rsid w:val="001F474B"/>
    <w:rsid w:val="00202DC9"/>
    <w:rsid w:val="00253D9B"/>
    <w:rsid w:val="0026146F"/>
    <w:rsid w:val="00262815"/>
    <w:rsid w:val="00262B65"/>
    <w:rsid w:val="002641BD"/>
    <w:rsid w:val="002666EE"/>
    <w:rsid w:val="00283F4B"/>
    <w:rsid w:val="002862D2"/>
    <w:rsid w:val="0028768E"/>
    <w:rsid w:val="00290B15"/>
    <w:rsid w:val="002932A0"/>
    <w:rsid w:val="002B6B26"/>
    <w:rsid w:val="002C2054"/>
    <w:rsid w:val="002C337A"/>
    <w:rsid w:val="002C37C3"/>
    <w:rsid w:val="002D0A3A"/>
    <w:rsid w:val="002D1E64"/>
    <w:rsid w:val="002D5D02"/>
    <w:rsid w:val="002E2CD6"/>
    <w:rsid w:val="002E5ECC"/>
    <w:rsid w:val="002F23ED"/>
    <w:rsid w:val="002F7F09"/>
    <w:rsid w:val="0031199C"/>
    <w:rsid w:val="0031638B"/>
    <w:rsid w:val="00323C7D"/>
    <w:rsid w:val="003357CB"/>
    <w:rsid w:val="00343794"/>
    <w:rsid w:val="003718AD"/>
    <w:rsid w:val="0039090F"/>
    <w:rsid w:val="003B1D1D"/>
    <w:rsid w:val="003D25E0"/>
    <w:rsid w:val="003E1BB3"/>
    <w:rsid w:val="003E701C"/>
    <w:rsid w:val="0040668A"/>
    <w:rsid w:val="00412D05"/>
    <w:rsid w:val="0041671B"/>
    <w:rsid w:val="00436DC7"/>
    <w:rsid w:val="004438FD"/>
    <w:rsid w:val="0046245E"/>
    <w:rsid w:val="004966B3"/>
    <w:rsid w:val="004C666B"/>
    <w:rsid w:val="004F3ED9"/>
    <w:rsid w:val="005002AB"/>
    <w:rsid w:val="005002DA"/>
    <w:rsid w:val="00545684"/>
    <w:rsid w:val="00567603"/>
    <w:rsid w:val="00582F6B"/>
    <w:rsid w:val="005849AC"/>
    <w:rsid w:val="005B1D20"/>
    <w:rsid w:val="005B3E2C"/>
    <w:rsid w:val="005E6BA0"/>
    <w:rsid w:val="005F5BB1"/>
    <w:rsid w:val="005F5CFB"/>
    <w:rsid w:val="006027B4"/>
    <w:rsid w:val="006068E9"/>
    <w:rsid w:val="00632FB5"/>
    <w:rsid w:val="00647CE3"/>
    <w:rsid w:val="00652357"/>
    <w:rsid w:val="00657D55"/>
    <w:rsid w:val="00662E6B"/>
    <w:rsid w:val="00697FC9"/>
    <w:rsid w:val="006B034B"/>
    <w:rsid w:val="006C4C97"/>
    <w:rsid w:val="006E1EB7"/>
    <w:rsid w:val="00723E4D"/>
    <w:rsid w:val="00756401"/>
    <w:rsid w:val="00757860"/>
    <w:rsid w:val="007719E2"/>
    <w:rsid w:val="0078630C"/>
    <w:rsid w:val="00797D19"/>
    <w:rsid w:val="007B2504"/>
    <w:rsid w:val="007C0505"/>
    <w:rsid w:val="007C1825"/>
    <w:rsid w:val="007C2D49"/>
    <w:rsid w:val="007D4AEB"/>
    <w:rsid w:val="007E234B"/>
    <w:rsid w:val="0080624A"/>
    <w:rsid w:val="008133E9"/>
    <w:rsid w:val="008257FB"/>
    <w:rsid w:val="0084523F"/>
    <w:rsid w:val="00870301"/>
    <w:rsid w:val="00895C76"/>
    <w:rsid w:val="008A7A41"/>
    <w:rsid w:val="008B51CC"/>
    <w:rsid w:val="008B5FD2"/>
    <w:rsid w:val="008B691C"/>
    <w:rsid w:val="008C4178"/>
    <w:rsid w:val="008D5F1D"/>
    <w:rsid w:val="008D7248"/>
    <w:rsid w:val="00914577"/>
    <w:rsid w:val="00936919"/>
    <w:rsid w:val="009402DA"/>
    <w:rsid w:val="00940931"/>
    <w:rsid w:val="009A1119"/>
    <w:rsid w:val="009A339E"/>
    <w:rsid w:val="009C4779"/>
    <w:rsid w:val="009F7340"/>
    <w:rsid w:val="00A01DA8"/>
    <w:rsid w:val="00A10FA5"/>
    <w:rsid w:val="00A22AC9"/>
    <w:rsid w:val="00A3074D"/>
    <w:rsid w:val="00A53831"/>
    <w:rsid w:val="00A57CD4"/>
    <w:rsid w:val="00A67343"/>
    <w:rsid w:val="00A7112E"/>
    <w:rsid w:val="00A774F0"/>
    <w:rsid w:val="00A80BED"/>
    <w:rsid w:val="00A849FD"/>
    <w:rsid w:val="00A979AE"/>
    <w:rsid w:val="00AB583F"/>
    <w:rsid w:val="00AC503C"/>
    <w:rsid w:val="00AC54DE"/>
    <w:rsid w:val="00AE000F"/>
    <w:rsid w:val="00AF20A3"/>
    <w:rsid w:val="00B04E32"/>
    <w:rsid w:val="00B06FC1"/>
    <w:rsid w:val="00B31DF4"/>
    <w:rsid w:val="00B540AC"/>
    <w:rsid w:val="00B77521"/>
    <w:rsid w:val="00B80184"/>
    <w:rsid w:val="00B81D8F"/>
    <w:rsid w:val="00BA183A"/>
    <w:rsid w:val="00BB24EB"/>
    <w:rsid w:val="00BB49D8"/>
    <w:rsid w:val="00BC2094"/>
    <w:rsid w:val="00BD5804"/>
    <w:rsid w:val="00BD7D9D"/>
    <w:rsid w:val="00BE62FB"/>
    <w:rsid w:val="00BE66CD"/>
    <w:rsid w:val="00BF1665"/>
    <w:rsid w:val="00C40AA0"/>
    <w:rsid w:val="00C73875"/>
    <w:rsid w:val="00C75F7E"/>
    <w:rsid w:val="00C772E1"/>
    <w:rsid w:val="00C918B7"/>
    <w:rsid w:val="00CA53B7"/>
    <w:rsid w:val="00CB0612"/>
    <w:rsid w:val="00CC790C"/>
    <w:rsid w:val="00CD1BBC"/>
    <w:rsid w:val="00CD2601"/>
    <w:rsid w:val="00D214F8"/>
    <w:rsid w:val="00D25F79"/>
    <w:rsid w:val="00D47DE0"/>
    <w:rsid w:val="00D74C2D"/>
    <w:rsid w:val="00D7659A"/>
    <w:rsid w:val="00D76F5D"/>
    <w:rsid w:val="00D85013"/>
    <w:rsid w:val="00DA0F41"/>
    <w:rsid w:val="00DA2F89"/>
    <w:rsid w:val="00DA4AAB"/>
    <w:rsid w:val="00DA5C28"/>
    <w:rsid w:val="00DC2601"/>
    <w:rsid w:val="00DC2C92"/>
    <w:rsid w:val="00DD5966"/>
    <w:rsid w:val="00DE3430"/>
    <w:rsid w:val="00DF0D3D"/>
    <w:rsid w:val="00E00FFA"/>
    <w:rsid w:val="00E16C78"/>
    <w:rsid w:val="00E42431"/>
    <w:rsid w:val="00E51275"/>
    <w:rsid w:val="00E57852"/>
    <w:rsid w:val="00E73597"/>
    <w:rsid w:val="00E8616F"/>
    <w:rsid w:val="00E91967"/>
    <w:rsid w:val="00EB29E2"/>
    <w:rsid w:val="00EB7083"/>
    <w:rsid w:val="00EC4B8A"/>
    <w:rsid w:val="00ED28BF"/>
    <w:rsid w:val="00ED5A88"/>
    <w:rsid w:val="00ED6116"/>
    <w:rsid w:val="00EF2CCD"/>
    <w:rsid w:val="00F001B7"/>
    <w:rsid w:val="00F00AC8"/>
    <w:rsid w:val="00F040A9"/>
    <w:rsid w:val="00F12156"/>
    <w:rsid w:val="00F122D7"/>
    <w:rsid w:val="00F13FA2"/>
    <w:rsid w:val="00F40313"/>
    <w:rsid w:val="00F55B7B"/>
    <w:rsid w:val="00F75247"/>
    <w:rsid w:val="00F772ED"/>
    <w:rsid w:val="00F96932"/>
    <w:rsid w:val="00FA5E7E"/>
    <w:rsid w:val="00FC3767"/>
    <w:rsid w:val="00FC7796"/>
    <w:rsid w:val="00FF2ED4"/>
    <w:rsid w:val="2B37626F"/>
    <w:rsid w:val="690E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6"/>
    <w:link w:val="2"/>
    <w:semiHidden/>
    <w:qFormat/>
    <w:uiPriority w:val="99"/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列出段落1"/>
    <w:basedOn w:val="1"/>
    <w:qFormat/>
    <w:uiPriority w:val="34"/>
    <w:pPr>
      <w:spacing w:line="360" w:lineRule="auto"/>
      <w:ind w:firstLine="420" w:firstLineChars="200"/>
    </w:pPr>
    <w:rPr>
      <w:rFonts w:ascii="Trebuchet MS" w:hAnsi="Trebuchet MS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9F2A1-2B08-445B-A7A9-7E0CB7D964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406</Words>
  <Characters>448</Characters>
  <Lines>3</Lines>
  <Paragraphs>1</Paragraphs>
  <TotalTime>2</TotalTime>
  <ScaleCrop>false</ScaleCrop>
  <LinksUpToDate>false</LinksUpToDate>
  <CharactersWithSpaces>449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2023-09-07T15:05:00Z</dcterms:created>
  <dc:creator>xsc209</dc:creator>
  <cp:lastModifiedBy>付成城</cp:lastModifiedBy>
  <dcterms:modified xsi:type="dcterms:W3CDTF">2026-07-13T06:40:53Z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eyJoZGlkIjoiMTAyYTUzOGI4ZTdmMTUxMWVjN2U5NGVjMjRhZWM4ZjEiLCJ1c2VySWQiOiIxNzE1ODA5MTM0In0=</vt:lpwstr>
  </property>
  <property fmtid="{D5CDD505-2E9C-101B-9397-08002B2CF9AE}" pid="3" name="KSOProductBuildVer">
    <vt:lpwstr>2052-12.1.0.23542</vt:lpwstr>
  </property>
  <property fmtid="{D5CDD505-2E9C-101B-9397-08002B2CF9AE}" pid="4" name="ICV">
    <vt:lpwstr>50CF35FF6E98405CA05DE4F44BD8A9FE_12</vt:lpwstr>
  </property>
</Properties>
</file>