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31" w:rsidRDefault="000C6231" w:rsidP="000C6231">
      <w:pPr>
        <w:widowControl/>
        <w:shd w:val="clear" w:color="auto" w:fill="FFFFFF"/>
        <w:snapToGrid w:val="0"/>
        <w:spacing w:line="360" w:lineRule="auto"/>
        <w:jc w:val="center"/>
        <w:rPr>
          <w:rFonts w:ascii="仿宋_GB2312" w:eastAsia="仿宋_GB2312" w:hAnsi="仿宋" w:cs="仿宋"/>
          <w:bCs/>
          <w:color w:val="414141"/>
          <w:kern w:val="0"/>
          <w:sz w:val="32"/>
          <w:szCs w:val="32"/>
        </w:rPr>
      </w:pPr>
    </w:p>
    <w:p w:rsidR="000C6231" w:rsidRDefault="000C6231" w:rsidP="000C6231">
      <w:pPr>
        <w:widowControl/>
        <w:shd w:val="clear" w:color="auto" w:fill="FFFFFF"/>
        <w:snapToGrid w:val="0"/>
        <w:spacing w:line="360" w:lineRule="auto"/>
        <w:jc w:val="center"/>
        <w:rPr>
          <w:rFonts w:ascii="仿宋_GB2312" w:eastAsia="仿宋_GB2312" w:hAnsi="仿宋" w:cs="仿宋"/>
          <w:bCs/>
          <w:color w:val="414141"/>
          <w:kern w:val="0"/>
          <w:sz w:val="32"/>
          <w:szCs w:val="32"/>
        </w:rPr>
      </w:pPr>
    </w:p>
    <w:p w:rsidR="000C6231" w:rsidRDefault="000C6231" w:rsidP="000C6231">
      <w:pPr>
        <w:widowControl/>
        <w:shd w:val="clear" w:color="auto" w:fill="FFFFFF"/>
        <w:snapToGrid w:val="0"/>
        <w:spacing w:line="360" w:lineRule="auto"/>
        <w:jc w:val="center"/>
        <w:rPr>
          <w:rFonts w:ascii="仿宋_GB2312" w:eastAsia="仿宋_GB2312" w:hAnsi="仿宋" w:cs="仿宋"/>
          <w:bCs/>
          <w:color w:val="414141"/>
          <w:kern w:val="0"/>
          <w:sz w:val="32"/>
          <w:szCs w:val="32"/>
        </w:rPr>
      </w:pPr>
    </w:p>
    <w:p w:rsidR="000C6231" w:rsidRDefault="000C6231" w:rsidP="000C6231">
      <w:pPr>
        <w:widowControl/>
        <w:shd w:val="clear" w:color="auto" w:fill="FFFFFF"/>
        <w:snapToGrid w:val="0"/>
        <w:spacing w:line="360" w:lineRule="auto"/>
        <w:jc w:val="center"/>
        <w:rPr>
          <w:rFonts w:ascii="仿宋_GB2312" w:eastAsia="仿宋_GB2312" w:hAnsi="仿宋" w:cs="仿宋"/>
          <w:bCs/>
          <w:color w:val="414141"/>
          <w:kern w:val="0"/>
          <w:sz w:val="32"/>
          <w:szCs w:val="32"/>
        </w:rPr>
      </w:pPr>
    </w:p>
    <w:p w:rsidR="000C6231" w:rsidRDefault="000C6231" w:rsidP="000C6231">
      <w:pPr>
        <w:widowControl/>
        <w:shd w:val="clear" w:color="auto" w:fill="FFFFFF"/>
        <w:snapToGrid w:val="0"/>
        <w:spacing w:line="360" w:lineRule="auto"/>
        <w:jc w:val="center"/>
        <w:rPr>
          <w:rFonts w:ascii="仿宋_GB2312" w:eastAsia="仿宋_GB2312" w:hAnsi="仿宋" w:cs="仿宋"/>
          <w:bCs/>
          <w:color w:val="414141"/>
          <w:kern w:val="0"/>
          <w:sz w:val="32"/>
          <w:szCs w:val="32"/>
        </w:rPr>
      </w:pPr>
    </w:p>
    <w:p w:rsidR="000C6231" w:rsidRDefault="000C6231" w:rsidP="00A43763">
      <w:pPr>
        <w:jc w:val="center"/>
        <w:rPr>
          <w:rFonts w:ascii="仿宋_GB2312" w:eastAsia="仿宋_GB2312" w:hAnsi="宋体" w:cs="Times New Roman"/>
          <w:sz w:val="32"/>
          <w:szCs w:val="32"/>
        </w:rPr>
      </w:pPr>
    </w:p>
    <w:p w:rsidR="009A429A" w:rsidRPr="00A43763" w:rsidRDefault="009A429A" w:rsidP="00A43763">
      <w:pPr>
        <w:jc w:val="center"/>
        <w:rPr>
          <w:rFonts w:ascii="仿宋_GB2312" w:eastAsia="仿宋_GB2312" w:hAnsi="宋体" w:cs="Times New Roman" w:hint="eastAsia"/>
          <w:sz w:val="32"/>
          <w:szCs w:val="32"/>
        </w:rPr>
      </w:pPr>
    </w:p>
    <w:p w:rsidR="000C6231" w:rsidRPr="00A43763" w:rsidRDefault="000C6231" w:rsidP="00A43763">
      <w:pPr>
        <w:jc w:val="center"/>
        <w:rPr>
          <w:rFonts w:ascii="仿宋_GB2312" w:eastAsia="仿宋_GB2312" w:hAnsi="宋体" w:cs="Times New Roman"/>
          <w:sz w:val="32"/>
          <w:szCs w:val="32"/>
        </w:rPr>
      </w:pPr>
      <w:r w:rsidRPr="00A43763">
        <w:rPr>
          <w:rFonts w:ascii="仿宋_GB2312" w:eastAsia="仿宋_GB2312" w:hAnsi="宋体" w:cs="Times New Roman" w:hint="eastAsia"/>
          <w:sz w:val="32"/>
          <w:szCs w:val="32"/>
        </w:rPr>
        <w:t>北工商学字〔</w:t>
      </w:r>
      <w:r w:rsidR="00A43763">
        <w:rPr>
          <w:rFonts w:ascii="仿宋_GB2312" w:eastAsia="仿宋_GB2312" w:hAnsi="宋体" w:cs="Times New Roman" w:hint="eastAsia"/>
          <w:sz w:val="32"/>
          <w:szCs w:val="32"/>
        </w:rPr>
        <w:t>2022</w:t>
      </w:r>
      <w:r w:rsidRPr="00A43763">
        <w:rPr>
          <w:rFonts w:ascii="仿宋_GB2312" w:eastAsia="仿宋_GB2312" w:hAnsi="宋体" w:cs="Times New Roman" w:hint="eastAsia"/>
          <w:sz w:val="32"/>
          <w:szCs w:val="32"/>
        </w:rPr>
        <w:t>〕</w:t>
      </w:r>
      <w:r w:rsidR="00A43763">
        <w:rPr>
          <w:rFonts w:ascii="仿宋_GB2312" w:eastAsia="仿宋_GB2312" w:hAnsi="宋体" w:cs="Times New Roman" w:hint="eastAsia"/>
          <w:sz w:val="32"/>
          <w:szCs w:val="32"/>
        </w:rPr>
        <w:t>8</w:t>
      </w:r>
      <w:r w:rsidRPr="00A43763">
        <w:rPr>
          <w:rFonts w:ascii="仿宋_GB2312" w:eastAsia="仿宋_GB2312" w:hAnsi="宋体" w:cs="Times New Roman" w:hint="eastAsia"/>
          <w:sz w:val="32"/>
          <w:szCs w:val="32"/>
        </w:rPr>
        <w:t>号</w:t>
      </w:r>
    </w:p>
    <w:p w:rsidR="000C6231" w:rsidRPr="000C6231" w:rsidRDefault="000C6231" w:rsidP="000C6231">
      <w:pPr>
        <w:widowControl/>
        <w:shd w:val="clear" w:color="auto" w:fill="FFFFFF"/>
        <w:snapToGrid w:val="0"/>
        <w:spacing w:line="360" w:lineRule="auto"/>
        <w:jc w:val="center"/>
        <w:rPr>
          <w:rFonts w:ascii="仿宋_GB2312" w:eastAsia="仿宋_GB2312" w:hAnsi="仿宋" w:cs="仿宋"/>
          <w:bCs/>
          <w:color w:val="414141"/>
          <w:kern w:val="0"/>
          <w:sz w:val="32"/>
          <w:szCs w:val="32"/>
        </w:rPr>
      </w:pPr>
    </w:p>
    <w:p w:rsidR="00A43763" w:rsidRPr="006C4F7E" w:rsidRDefault="00A43763" w:rsidP="00A43763">
      <w:pPr>
        <w:spacing w:line="560" w:lineRule="exact"/>
        <w:jc w:val="center"/>
        <w:rPr>
          <w:rFonts w:ascii="方正小标宋_GBK" w:eastAsia="方正小标宋_GBK" w:hAnsi="Calibri" w:cs="Times New Roman"/>
          <w:sz w:val="44"/>
          <w:szCs w:val="44"/>
        </w:rPr>
      </w:pPr>
      <w:r w:rsidRPr="006C4F7E">
        <w:rPr>
          <w:rFonts w:ascii="方正小标宋_GBK" w:eastAsia="方正小标宋_GBK" w:hAnsi="Calibri" w:cs="Times New Roman" w:hint="eastAsia"/>
          <w:sz w:val="44"/>
          <w:szCs w:val="44"/>
        </w:rPr>
        <w:t>关于印发《</w:t>
      </w:r>
      <w:r w:rsidR="000C6231" w:rsidRPr="006C4F7E">
        <w:rPr>
          <w:rFonts w:ascii="方正小标宋_GBK" w:eastAsia="方正小标宋_GBK" w:hAnsi="Calibri" w:cs="Times New Roman" w:hint="eastAsia"/>
          <w:sz w:val="44"/>
          <w:szCs w:val="44"/>
        </w:rPr>
        <w:t>北京工商大学</w:t>
      </w:r>
      <w:r w:rsidR="00940FE7" w:rsidRPr="006C4F7E">
        <w:rPr>
          <w:rFonts w:ascii="方正小标宋_GBK" w:eastAsia="方正小标宋_GBK" w:hAnsi="Calibri" w:cs="Times New Roman" w:hint="eastAsia"/>
          <w:sz w:val="44"/>
          <w:szCs w:val="44"/>
        </w:rPr>
        <w:t>本科生学风建设</w:t>
      </w:r>
    </w:p>
    <w:p w:rsidR="003C3869" w:rsidRPr="006C4F7E" w:rsidRDefault="00940FE7" w:rsidP="00A43763">
      <w:pPr>
        <w:spacing w:line="560" w:lineRule="exact"/>
        <w:jc w:val="center"/>
        <w:rPr>
          <w:rFonts w:ascii="方正小标宋_GBK" w:eastAsia="方正小标宋_GBK" w:hAnsi="Calibri" w:cs="Times New Roman"/>
          <w:sz w:val="44"/>
          <w:szCs w:val="44"/>
        </w:rPr>
      </w:pPr>
      <w:r w:rsidRPr="006C4F7E">
        <w:rPr>
          <w:rFonts w:ascii="方正小标宋_GBK" w:eastAsia="方正小标宋_GBK" w:hAnsi="Calibri" w:cs="Times New Roman" w:hint="eastAsia"/>
          <w:sz w:val="44"/>
          <w:szCs w:val="44"/>
        </w:rPr>
        <w:t>实施方案</w:t>
      </w:r>
      <w:r w:rsidR="00A43763" w:rsidRPr="006C4F7E">
        <w:rPr>
          <w:rFonts w:ascii="方正小标宋_GBK" w:eastAsia="方正小标宋_GBK" w:hAnsi="Calibri" w:cs="Times New Roman" w:hint="eastAsia"/>
          <w:sz w:val="44"/>
          <w:szCs w:val="44"/>
        </w:rPr>
        <w:t>》的通知</w:t>
      </w:r>
    </w:p>
    <w:p w:rsidR="00A43763" w:rsidRDefault="00A43763" w:rsidP="00A43763">
      <w:pPr>
        <w:spacing w:line="560" w:lineRule="exact"/>
        <w:jc w:val="center"/>
        <w:rPr>
          <w:rFonts w:ascii="方正小标宋简体" w:eastAsia="方正小标宋简体" w:hAnsi="Calibri" w:cs="Times New Roman"/>
          <w:sz w:val="44"/>
          <w:szCs w:val="44"/>
        </w:rPr>
      </w:pPr>
    </w:p>
    <w:p w:rsidR="00A43763" w:rsidRDefault="00A43763" w:rsidP="00A43763">
      <w:pPr>
        <w:spacing w:line="560" w:lineRule="exact"/>
        <w:rPr>
          <w:rFonts w:ascii="楷体_GB2312" w:eastAsia="楷体_GB2312" w:hAnsi="仿宋_GB2312"/>
          <w:sz w:val="32"/>
          <w:szCs w:val="32"/>
        </w:rPr>
      </w:pPr>
      <w:r>
        <w:rPr>
          <w:rFonts w:ascii="楷体_GB2312" w:eastAsia="楷体_GB2312" w:hAnsi="仿宋_GB2312" w:hint="eastAsia"/>
          <w:sz w:val="32"/>
          <w:szCs w:val="32"/>
        </w:rPr>
        <w:t>各学院：</w:t>
      </w:r>
    </w:p>
    <w:p w:rsidR="00A43763" w:rsidRDefault="00A43763" w:rsidP="00A43763">
      <w:pPr>
        <w:spacing w:line="560" w:lineRule="exact"/>
        <w:ind w:firstLineChars="200" w:firstLine="640"/>
        <w:rPr>
          <w:rFonts w:ascii="楷体_GB2312" w:eastAsia="楷体_GB2312" w:hAnsi="仿宋_GB2312" w:cs="Times New Roman"/>
          <w:sz w:val="32"/>
          <w:szCs w:val="32"/>
        </w:rPr>
      </w:pPr>
      <w:r>
        <w:rPr>
          <w:rFonts w:ascii="楷体_GB2312" w:eastAsia="楷体_GB2312" w:hAnsi="仿宋_GB2312" w:cs="Times New Roman" w:hint="eastAsia"/>
          <w:sz w:val="32"/>
          <w:szCs w:val="32"/>
        </w:rPr>
        <w:t>现将《</w:t>
      </w:r>
      <w:r w:rsidRPr="00A43763">
        <w:rPr>
          <w:rFonts w:ascii="楷体_GB2312" w:eastAsia="楷体_GB2312" w:hAnsi="黑体" w:cs="方正小标宋简体" w:hint="eastAsia"/>
          <w:sz w:val="32"/>
          <w:szCs w:val="32"/>
        </w:rPr>
        <w:t>北京工商大学本科生学风建设实施方案</w:t>
      </w:r>
      <w:r>
        <w:rPr>
          <w:rFonts w:ascii="楷体_GB2312" w:eastAsia="楷体_GB2312" w:hAnsi="仿宋_GB2312" w:cs="Times New Roman" w:hint="eastAsia"/>
          <w:sz w:val="32"/>
          <w:szCs w:val="32"/>
        </w:rPr>
        <w:t>》印发给你们，请认真学习并遵照执行。</w:t>
      </w:r>
    </w:p>
    <w:p w:rsidR="00BA646D" w:rsidRDefault="00BA646D" w:rsidP="00A43763">
      <w:pPr>
        <w:spacing w:line="560" w:lineRule="exact"/>
        <w:ind w:firstLineChars="200" w:firstLine="640"/>
        <w:rPr>
          <w:rFonts w:ascii="楷体_GB2312" w:eastAsia="楷体_GB2312" w:hAnsi="仿宋_GB2312" w:cs="Times New Roman"/>
          <w:sz w:val="32"/>
          <w:szCs w:val="32"/>
        </w:rPr>
      </w:pPr>
    </w:p>
    <w:p w:rsidR="00A43763" w:rsidRDefault="00A43763" w:rsidP="00A43763">
      <w:pPr>
        <w:spacing w:line="560" w:lineRule="exact"/>
        <w:ind w:firstLineChars="1450" w:firstLine="4640"/>
        <w:rPr>
          <w:rFonts w:ascii="楷体_GB2312" w:eastAsia="楷体_GB2312" w:hAnsi="仿宋_GB2312"/>
          <w:sz w:val="32"/>
          <w:szCs w:val="32"/>
        </w:rPr>
      </w:pPr>
      <w:r>
        <w:rPr>
          <w:rFonts w:ascii="楷体_GB2312" w:eastAsia="楷体_GB2312" w:hAnsi="仿宋_GB2312" w:hint="eastAsia"/>
          <w:sz w:val="32"/>
          <w:szCs w:val="32"/>
        </w:rPr>
        <w:t>北京工商大学学生处</w:t>
      </w:r>
    </w:p>
    <w:p w:rsidR="00A43763" w:rsidRDefault="00A43763" w:rsidP="00A43763">
      <w:pPr>
        <w:spacing w:line="560" w:lineRule="exact"/>
        <w:ind w:firstLineChars="1600" w:firstLine="5120"/>
        <w:rPr>
          <w:rFonts w:ascii="楷体_GB2312" w:eastAsia="楷体_GB2312" w:hAnsi="仿宋_GB2312"/>
          <w:sz w:val="32"/>
          <w:szCs w:val="32"/>
        </w:rPr>
      </w:pPr>
      <w:r>
        <w:rPr>
          <w:rFonts w:ascii="楷体_GB2312" w:eastAsia="楷体_GB2312" w:hAnsi="仿宋_GB2312" w:hint="eastAsia"/>
          <w:sz w:val="32"/>
          <w:szCs w:val="32"/>
        </w:rPr>
        <w:t>202</w:t>
      </w:r>
      <w:r w:rsidR="00BA646D">
        <w:rPr>
          <w:rFonts w:ascii="楷体_GB2312" w:eastAsia="楷体_GB2312" w:hAnsi="仿宋_GB2312"/>
          <w:sz w:val="32"/>
          <w:szCs w:val="32"/>
        </w:rPr>
        <w:t>2</w:t>
      </w:r>
      <w:r>
        <w:rPr>
          <w:rFonts w:ascii="楷体_GB2312" w:eastAsia="楷体_GB2312" w:hAnsi="仿宋_GB2312" w:hint="eastAsia"/>
          <w:sz w:val="32"/>
          <w:szCs w:val="32"/>
        </w:rPr>
        <w:t>年</w:t>
      </w:r>
      <w:r w:rsidR="00BA646D">
        <w:rPr>
          <w:rFonts w:ascii="楷体_GB2312" w:eastAsia="楷体_GB2312" w:hAnsi="仿宋_GB2312" w:hint="eastAsia"/>
          <w:sz w:val="32"/>
          <w:szCs w:val="32"/>
        </w:rPr>
        <w:t>4</w:t>
      </w:r>
      <w:r>
        <w:rPr>
          <w:rFonts w:ascii="楷体_GB2312" w:eastAsia="楷体_GB2312" w:hAnsi="仿宋_GB2312" w:hint="eastAsia"/>
          <w:sz w:val="32"/>
          <w:szCs w:val="32"/>
        </w:rPr>
        <w:t>月</w:t>
      </w:r>
      <w:r w:rsidR="00BA646D">
        <w:rPr>
          <w:rFonts w:ascii="楷体_GB2312" w:eastAsia="楷体_GB2312" w:hAnsi="仿宋_GB2312" w:hint="eastAsia"/>
          <w:sz w:val="32"/>
          <w:szCs w:val="32"/>
        </w:rPr>
        <w:t>26日</w:t>
      </w:r>
    </w:p>
    <w:p w:rsidR="00A43763" w:rsidRDefault="00A43763" w:rsidP="00A43763">
      <w:pPr>
        <w:spacing w:line="560" w:lineRule="exact"/>
        <w:ind w:firstLineChars="200" w:firstLine="640"/>
        <w:rPr>
          <w:rFonts w:ascii="楷体_GB2312" w:eastAsia="楷体_GB2312" w:hAnsi="仿宋_GB2312"/>
          <w:sz w:val="32"/>
          <w:szCs w:val="32"/>
        </w:rPr>
      </w:pPr>
    </w:p>
    <w:p w:rsidR="00A43763" w:rsidRDefault="00A43763" w:rsidP="00A43763">
      <w:pPr>
        <w:spacing w:line="560" w:lineRule="exact"/>
        <w:ind w:firstLineChars="200" w:firstLine="640"/>
        <w:rPr>
          <w:rFonts w:ascii="楷体_GB2312" w:eastAsia="楷体_GB2312" w:hAnsi="仿宋_GB2312"/>
          <w:sz w:val="32"/>
          <w:szCs w:val="32"/>
        </w:rPr>
      </w:pPr>
    </w:p>
    <w:p w:rsidR="00A43763" w:rsidRDefault="00A43763" w:rsidP="00A43763">
      <w:pPr>
        <w:spacing w:line="560" w:lineRule="exact"/>
        <w:ind w:firstLineChars="200" w:firstLine="640"/>
        <w:rPr>
          <w:rFonts w:ascii="楷体_GB2312" w:eastAsia="楷体_GB2312" w:hAnsi="仿宋_GB2312"/>
          <w:sz w:val="32"/>
          <w:szCs w:val="32"/>
        </w:rPr>
      </w:pPr>
    </w:p>
    <w:p w:rsidR="00A43763" w:rsidRDefault="00A43763" w:rsidP="00A43763">
      <w:pPr>
        <w:spacing w:line="560" w:lineRule="exact"/>
        <w:ind w:firstLineChars="200" w:firstLine="640"/>
        <w:rPr>
          <w:rFonts w:ascii="楷体_GB2312" w:eastAsia="楷体_GB2312" w:hAnsi="仿宋_GB2312"/>
          <w:sz w:val="32"/>
          <w:szCs w:val="32"/>
        </w:rPr>
      </w:pPr>
    </w:p>
    <w:p w:rsidR="00AA72D8" w:rsidRDefault="00AA72D8" w:rsidP="00AA72D8">
      <w:pPr>
        <w:spacing w:line="560" w:lineRule="exact"/>
        <w:rPr>
          <w:rFonts w:ascii="方正小标宋简体" w:eastAsia="方正小标宋简体" w:hAnsi="Calibri" w:cs="Times New Roman" w:hint="eastAsia"/>
          <w:sz w:val="44"/>
          <w:szCs w:val="44"/>
        </w:rPr>
      </w:pPr>
    </w:p>
    <w:p w:rsidR="006C4F7E" w:rsidRDefault="006C4F7E" w:rsidP="00AA72D8">
      <w:pPr>
        <w:spacing w:line="560" w:lineRule="exact"/>
        <w:jc w:val="center"/>
        <w:rPr>
          <w:rFonts w:ascii="方正小标宋_GBK" w:eastAsia="方正小标宋_GBK" w:hAnsi="方正小标宋_GBK" w:cs="方正小标宋_GBK"/>
          <w:sz w:val="44"/>
          <w:szCs w:val="44"/>
        </w:rPr>
      </w:pPr>
    </w:p>
    <w:p w:rsidR="006C4F7E" w:rsidRPr="006C4F7E" w:rsidRDefault="00AA72D8" w:rsidP="006C4F7E">
      <w:pPr>
        <w:spacing w:line="560" w:lineRule="exact"/>
        <w:jc w:val="center"/>
        <w:rPr>
          <w:rFonts w:ascii="方正小标宋_GBK" w:eastAsia="方正小标宋_GBK" w:hAnsi="方正小标宋_GBK" w:cs="方正小标宋_GBK"/>
          <w:sz w:val="44"/>
          <w:szCs w:val="44"/>
        </w:rPr>
      </w:pPr>
      <w:r w:rsidRPr="006C4F7E">
        <w:rPr>
          <w:rFonts w:ascii="方正小标宋_GBK" w:eastAsia="方正小标宋_GBK" w:hAnsi="方正小标宋_GBK" w:cs="方正小标宋_GBK" w:hint="eastAsia"/>
          <w:sz w:val="44"/>
          <w:szCs w:val="44"/>
        </w:rPr>
        <w:t>北京工商大学本科生学风建设实施方案</w:t>
      </w:r>
    </w:p>
    <w:p w:rsidR="00AA72D8" w:rsidRDefault="00AA72D8" w:rsidP="00AA72D8">
      <w:pPr>
        <w:spacing w:line="560" w:lineRule="exact"/>
        <w:jc w:val="center"/>
        <w:rPr>
          <w:rFonts w:ascii="仿宋" w:eastAsia="仿宋" w:hAnsi="仿宋" w:cs="仿宋"/>
          <w:sz w:val="28"/>
          <w:szCs w:val="28"/>
        </w:rPr>
      </w:pPr>
      <w:r>
        <w:rPr>
          <w:rFonts w:ascii="仿宋" w:eastAsia="仿宋" w:hAnsi="仿宋" w:cs="仿宋" w:hint="eastAsia"/>
          <w:sz w:val="28"/>
          <w:szCs w:val="28"/>
        </w:rPr>
        <w:t>（2021年——2025年）</w:t>
      </w:r>
    </w:p>
    <w:p w:rsidR="006C4F7E" w:rsidRPr="00AA72D8" w:rsidRDefault="006C4F7E" w:rsidP="00AA72D8">
      <w:pPr>
        <w:spacing w:line="560" w:lineRule="exact"/>
        <w:jc w:val="center"/>
        <w:rPr>
          <w:rFonts w:ascii="方正小标宋简体" w:eastAsia="方正小标宋简体" w:hAnsi="Calibri" w:cs="Times New Roman"/>
          <w:sz w:val="44"/>
          <w:szCs w:val="44"/>
        </w:rPr>
      </w:pPr>
    </w:p>
    <w:p w:rsidR="003C3869" w:rsidRPr="00EF1ADA" w:rsidRDefault="00940FE7" w:rsidP="005045EB">
      <w:pPr>
        <w:spacing w:line="560" w:lineRule="atLeast"/>
        <w:ind w:firstLineChars="200" w:firstLine="640"/>
        <w:jc w:val="left"/>
        <w:rPr>
          <w:rFonts w:ascii="仿宋" w:eastAsia="仿宋" w:hAnsi="仿宋" w:cs="仿宋"/>
          <w:sz w:val="32"/>
          <w:szCs w:val="32"/>
        </w:rPr>
      </w:pPr>
      <w:r w:rsidRPr="00EF1ADA">
        <w:rPr>
          <w:rFonts w:ascii="仿宋" w:eastAsia="仿宋" w:hAnsi="仿宋" w:cs="仿宋" w:hint="eastAsia"/>
          <w:sz w:val="32"/>
          <w:szCs w:val="32"/>
        </w:rPr>
        <w:t>学风是大学理念和大学精神的重要体现，是高校办学思想、人才培养质量和管理水平的重要标志，是学生思想政治教育和校园精神文明建设及高校校风的重要组成部分。为进一步构建我校学风建设长效机制，提高本科生人才培养质量，</w:t>
      </w:r>
      <w:r w:rsidRPr="00EF1ADA">
        <w:rPr>
          <w:rFonts w:ascii="仿宋" w:eastAsia="仿宋" w:hAnsi="仿宋" w:cs="仿宋" w:hint="eastAsia"/>
          <w:kern w:val="0"/>
          <w:sz w:val="32"/>
          <w:szCs w:val="32"/>
          <w:shd w:val="clear" w:color="auto" w:fill="FFFFFF"/>
        </w:rPr>
        <w:t>全面营造风清气正、奋发向上的校园学习氛围，助力学校</w:t>
      </w:r>
      <w:r w:rsidRPr="00EF1ADA">
        <w:rPr>
          <w:rFonts w:ascii="仿宋" w:eastAsia="仿宋" w:hAnsi="仿宋" w:cs="仿宋" w:hint="eastAsia"/>
          <w:sz w:val="32"/>
          <w:szCs w:val="32"/>
        </w:rPr>
        <w:t>高水平研究型大学建设，根据《教育部关于切实加强和改进高等学校学风建设的实施意见》并结合学校实际，制定北京工商大学本科生学风建设实施方案（2021年——2025年）。</w:t>
      </w:r>
    </w:p>
    <w:p w:rsidR="003C3869" w:rsidRPr="00EF1ADA" w:rsidRDefault="00940FE7" w:rsidP="00EF1ADA">
      <w:pPr>
        <w:spacing w:line="560" w:lineRule="atLeast"/>
        <w:ind w:firstLineChars="200" w:firstLine="643"/>
        <w:rPr>
          <w:rFonts w:ascii="仿宋" w:eastAsia="仿宋" w:hAnsi="仿宋" w:cs="仿宋"/>
          <w:b/>
          <w:sz w:val="32"/>
          <w:szCs w:val="32"/>
        </w:rPr>
      </w:pPr>
      <w:r w:rsidRPr="00EF1ADA">
        <w:rPr>
          <w:rFonts w:ascii="仿宋" w:eastAsia="仿宋" w:hAnsi="仿宋" w:cs="仿宋" w:hint="eastAsia"/>
          <w:b/>
          <w:sz w:val="32"/>
          <w:szCs w:val="32"/>
        </w:rPr>
        <w:t>一、指导思想和工作思路</w:t>
      </w:r>
    </w:p>
    <w:p w:rsidR="003C3869" w:rsidRPr="00EF1ADA" w:rsidRDefault="00940FE7" w:rsidP="00EF1ADA">
      <w:pPr>
        <w:spacing w:line="560" w:lineRule="atLeast"/>
        <w:jc w:val="left"/>
        <w:rPr>
          <w:rFonts w:ascii="仿宋" w:eastAsia="仿宋" w:hAnsi="仿宋" w:cs="仿宋"/>
          <w:sz w:val="32"/>
          <w:szCs w:val="32"/>
        </w:rPr>
      </w:pPr>
      <w:r w:rsidRPr="00EF1ADA">
        <w:rPr>
          <w:rFonts w:ascii="仿宋" w:eastAsia="仿宋" w:hAnsi="仿宋" w:cs="仿宋" w:hint="eastAsia"/>
          <w:b/>
          <w:sz w:val="32"/>
          <w:szCs w:val="32"/>
        </w:rPr>
        <w:t xml:space="preserve">    1、指导思想。</w:t>
      </w:r>
      <w:r w:rsidRPr="00EF1ADA">
        <w:rPr>
          <w:rFonts w:ascii="仿宋" w:eastAsia="仿宋" w:hAnsi="仿宋" w:cs="仿宋" w:hint="eastAsia"/>
          <w:sz w:val="32"/>
          <w:szCs w:val="32"/>
        </w:rPr>
        <w:t>以习近平新时代中国特色社会主义思想为指导，全面贯彻党的教育方针，以学校“三全育人”综合改革为契机，紧紧围绕教学中心任务，突出学风建设在学生全面发展中的核心作用，科学统筹、部门联动、强化引导、严格管理、优质服务、闭环提升，着力培养德智体美劳全面发展的社会主义建设者和接班人。</w:t>
      </w:r>
    </w:p>
    <w:p w:rsidR="003C3869" w:rsidRPr="00EF1ADA" w:rsidRDefault="00940FE7" w:rsidP="00EF1ADA">
      <w:pPr>
        <w:spacing w:line="560" w:lineRule="atLeast"/>
        <w:ind w:firstLineChars="200" w:firstLine="643"/>
        <w:rPr>
          <w:rFonts w:ascii="仿宋" w:eastAsia="仿宋" w:hAnsi="仿宋" w:cs="仿宋"/>
          <w:b/>
          <w:sz w:val="32"/>
          <w:szCs w:val="32"/>
        </w:rPr>
      </w:pPr>
      <w:r w:rsidRPr="00EF1ADA">
        <w:rPr>
          <w:rFonts w:ascii="仿宋" w:eastAsia="仿宋" w:hAnsi="仿宋" w:cs="仿宋" w:hint="eastAsia"/>
          <w:b/>
          <w:sz w:val="32"/>
          <w:szCs w:val="32"/>
        </w:rPr>
        <w:t>2、工作思路。</w:t>
      </w:r>
      <w:r w:rsidRPr="00EF1ADA">
        <w:rPr>
          <w:rFonts w:ascii="仿宋" w:eastAsia="仿宋" w:hAnsi="仿宋" w:cs="仿宋" w:hint="eastAsia"/>
          <w:kern w:val="0"/>
          <w:sz w:val="32"/>
          <w:szCs w:val="32"/>
          <w:shd w:val="clear" w:color="auto" w:fill="FFFFFF"/>
        </w:rPr>
        <w:t>紧紧围绕“立德树人”根本任务和学校高水平研究性大学建设，牢固树立以学生为中心、促进学生全面发展的工作理念，以党委统一领导、相关部门和学院分</w:t>
      </w:r>
      <w:r w:rsidRPr="00EF1ADA">
        <w:rPr>
          <w:rFonts w:ascii="仿宋" w:eastAsia="仿宋" w:hAnsi="仿宋" w:cs="仿宋" w:hint="eastAsia"/>
          <w:kern w:val="0"/>
          <w:sz w:val="32"/>
          <w:szCs w:val="32"/>
          <w:shd w:val="clear" w:color="auto" w:fill="FFFFFF"/>
        </w:rPr>
        <w:lastRenderedPageBreak/>
        <w:t>工负责、班主任--辅导员--学生家长协同联动的组织管理体系和运行机制为支撑，以构建“乐学、督学、助学、领学、励学、评学”六位一体学风建设工作体系为抓手，不断夯实和完善管理、保障、激励和评价机制，创新育人载体和平台，全面提升本科生学风建设实效。</w:t>
      </w:r>
    </w:p>
    <w:p w:rsidR="003C3869" w:rsidRPr="00EF1ADA" w:rsidRDefault="00940FE7" w:rsidP="00EF1ADA">
      <w:pPr>
        <w:spacing w:line="560" w:lineRule="atLeast"/>
        <w:ind w:firstLineChars="200" w:firstLine="643"/>
        <w:rPr>
          <w:rFonts w:ascii="仿宋" w:eastAsia="仿宋" w:hAnsi="仿宋" w:cs="仿宋"/>
          <w:b/>
          <w:sz w:val="32"/>
          <w:szCs w:val="32"/>
        </w:rPr>
      </w:pPr>
      <w:r w:rsidRPr="00EF1ADA">
        <w:rPr>
          <w:rFonts w:ascii="仿宋" w:eastAsia="仿宋" w:hAnsi="仿宋" w:cs="仿宋" w:hint="eastAsia"/>
          <w:b/>
          <w:sz w:val="32"/>
          <w:szCs w:val="32"/>
        </w:rPr>
        <w:t>二、建设目标</w:t>
      </w:r>
    </w:p>
    <w:p w:rsidR="003C3869" w:rsidRPr="00EF1ADA" w:rsidRDefault="00940FE7" w:rsidP="00EF1ADA">
      <w:pPr>
        <w:spacing w:line="560" w:lineRule="atLeast"/>
        <w:ind w:firstLineChars="200" w:firstLine="640"/>
        <w:rPr>
          <w:rFonts w:ascii="仿宋" w:eastAsia="仿宋" w:hAnsi="仿宋" w:cs="仿宋"/>
          <w:bCs/>
          <w:sz w:val="32"/>
          <w:szCs w:val="32"/>
        </w:rPr>
      </w:pPr>
      <w:r w:rsidRPr="00EF1ADA">
        <w:rPr>
          <w:rFonts w:ascii="仿宋" w:eastAsia="仿宋" w:hAnsi="仿宋" w:cs="仿宋" w:hint="eastAsia"/>
          <w:kern w:val="0"/>
          <w:sz w:val="32"/>
          <w:szCs w:val="32"/>
          <w:shd w:val="clear" w:color="auto" w:fill="FFFFFF"/>
        </w:rPr>
        <w:t>通过本方案实施，能够进一步培养我校本科生具有</w:t>
      </w:r>
      <w:r w:rsidRPr="00EF1ADA">
        <w:rPr>
          <w:rFonts w:ascii="仿宋" w:eastAsia="仿宋" w:hAnsi="仿宋" w:cs="仿宋" w:hint="eastAsia"/>
          <w:bCs/>
          <w:sz w:val="32"/>
          <w:szCs w:val="32"/>
        </w:rPr>
        <w:t>勤奋的学习状态，明确的学习目标，持续的学习动力，较强的专业意识，独具的创新精神，</w:t>
      </w:r>
      <w:r w:rsidRPr="00EF1ADA">
        <w:rPr>
          <w:rFonts w:ascii="仿宋" w:eastAsia="仿宋" w:hAnsi="仿宋" w:cs="仿宋" w:hint="eastAsia"/>
          <w:kern w:val="0"/>
          <w:sz w:val="32"/>
          <w:szCs w:val="32"/>
          <w:shd w:val="clear" w:color="auto" w:fill="FFFFFF"/>
        </w:rPr>
        <w:t>努力形成以教风带学风、以管理促学风、以服务护学风、以环境育学风、以实绩扬学风的本科生学风建设工作新格局。</w:t>
      </w:r>
    </w:p>
    <w:p w:rsidR="003C3869" w:rsidRPr="00EF1ADA" w:rsidRDefault="00940FE7" w:rsidP="00EF1ADA">
      <w:pPr>
        <w:spacing w:line="560" w:lineRule="atLeast"/>
        <w:ind w:firstLine="562"/>
        <w:rPr>
          <w:rFonts w:ascii="仿宋" w:eastAsia="仿宋" w:hAnsi="仿宋" w:cs="仿宋"/>
          <w:b/>
          <w:sz w:val="32"/>
          <w:szCs w:val="32"/>
        </w:rPr>
      </w:pPr>
      <w:r w:rsidRPr="00EF1ADA">
        <w:rPr>
          <w:rFonts w:ascii="仿宋" w:eastAsia="仿宋" w:hAnsi="仿宋" w:cs="仿宋" w:hint="eastAsia"/>
          <w:b/>
          <w:sz w:val="32"/>
          <w:szCs w:val="32"/>
        </w:rPr>
        <w:t>三、主要工作</w:t>
      </w:r>
    </w:p>
    <w:p w:rsidR="003C3869" w:rsidRPr="00EF1ADA" w:rsidRDefault="00940FE7" w:rsidP="00EF1ADA">
      <w:pPr>
        <w:spacing w:line="560" w:lineRule="atLeast"/>
        <w:ind w:firstLine="562"/>
        <w:rPr>
          <w:rFonts w:ascii="仿宋" w:eastAsia="仿宋" w:hAnsi="仿宋" w:cs="仿宋"/>
          <w:b/>
          <w:bCs/>
          <w:sz w:val="32"/>
          <w:szCs w:val="32"/>
        </w:rPr>
      </w:pPr>
      <w:r w:rsidRPr="00EF1ADA">
        <w:rPr>
          <w:rFonts w:ascii="仿宋" w:eastAsia="仿宋" w:hAnsi="仿宋" w:cs="仿宋" w:hint="eastAsia"/>
          <w:b/>
          <w:sz w:val="32"/>
          <w:szCs w:val="32"/>
        </w:rPr>
        <w:t>（一）建立本科生学风建设三级管理体系</w:t>
      </w:r>
    </w:p>
    <w:p w:rsidR="00EF1ADA" w:rsidRDefault="00940FE7" w:rsidP="00EF1ADA">
      <w:pPr>
        <w:spacing w:line="560" w:lineRule="atLeast"/>
        <w:ind w:firstLine="560"/>
        <w:rPr>
          <w:rFonts w:ascii="仿宋_GB2312" w:eastAsia="仿宋_GB2312" w:hAnsi="仿宋" w:cs="Arial"/>
          <w:color w:val="333333"/>
          <w:sz w:val="32"/>
          <w:szCs w:val="32"/>
        </w:rPr>
      </w:pPr>
      <w:r w:rsidRPr="00EF1ADA">
        <w:rPr>
          <w:rFonts w:ascii="仿宋_GB2312" w:eastAsia="仿宋_GB2312" w:hAnsi="仿宋" w:cs="Arial" w:hint="eastAsia"/>
          <w:color w:val="333333"/>
          <w:sz w:val="32"/>
          <w:szCs w:val="32"/>
        </w:rPr>
        <w:t>成立学校、学院</w:t>
      </w:r>
      <w:r w:rsidR="00EF1ADA" w:rsidRPr="00EF1ADA">
        <w:rPr>
          <w:rFonts w:ascii="仿宋_GB2312" w:eastAsia="仿宋_GB2312" w:hAnsi="仿宋" w:cs="Arial" w:hint="eastAsia"/>
          <w:color w:val="333333"/>
          <w:sz w:val="32"/>
          <w:szCs w:val="32"/>
        </w:rPr>
        <w:t>学风建设领导小组</w:t>
      </w:r>
      <w:r w:rsidR="00EF1ADA">
        <w:rPr>
          <w:rFonts w:ascii="仿宋_GB2312" w:eastAsia="仿宋_GB2312" w:hAnsi="仿宋" w:cs="Arial" w:hint="eastAsia"/>
          <w:color w:val="333333"/>
          <w:sz w:val="32"/>
          <w:szCs w:val="32"/>
        </w:rPr>
        <w:t>和班级</w:t>
      </w:r>
      <w:r w:rsidRPr="00EF1ADA">
        <w:rPr>
          <w:rFonts w:ascii="仿宋_GB2312" w:eastAsia="仿宋_GB2312" w:hAnsi="仿宋" w:cs="Arial" w:hint="eastAsia"/>
          <w:color w:val="333333"/>
          <w:sz w:val="32"/>
          <w:szCs w:val="32"/>
        </w:rPr>
        <w:t>学风建设</w:t>
      </w:r>
      <w:r w:rsidR="00EF1ADA">
        <w:rPr>
          <w:rFonts w:ascii="仿宋_GB2312" w:eastAsia="仿宋_GB2312" w:hAnsi="仿宋" w:cs="Arial" w:hint="eastAsia"/>
          <w:color w:val="333333"/>
          <w:sz w:val="32"/>
          <w:szCs w:val="32"/>
        </w:rPr>
        <w:t>工作小组。</w:t>
      </w:r>
    </w:p>
    <w:p w:rsidR="003C3869" w:rsidRPr="00EF1ADA" w:rsidRDefault="00940FE7" w:rsidP="00EF1ADA">
      <w:pPr>
        <w:spacing w:line="560" w:lineRule="atLeast"/>
        <w:ind w:firstLine="560"/>
        <w:rPr>
          <w:rFonts w:ascii="仿宋_GB2312" w:eastAsia="仿宋_GB2312" w:hAnsi="仿宋" w:cs="Arial"/>
          <w:color w:val="333333"/>
          <w:sz w:val="32"/>
          <w:szCs w:val="32"/>
        </w:rPr>
      </w:pPr>
      <w:r w:rsidRPr="00EF1ADA">
        <w:rPr>
          <w:rFonts w:ascii="仿宋_GB2312" w:eastAsia="仿宋_GB2312" w:hAnsi="仿宋" w:cs="Arial" w:hint="eastAsia"/>
          <w:color w:val="333333"/>
          <w:sz w:val="32"/>
          <w:szCs w:val="32"/>
        </w:rPr>
        <w:t>学校学风建设领导小组负责贯彻落实教育部、北京市关于高校学风建设的相关要求，宏观把控、统筹学风建设相关工作，布置、指导、监督、检查学院学风建设领导小组工作。学生处负责制定学校年度学风建设总体实施方案，组织开展“五早</w:t>
      </w:r>
      <w:r w:rsidR="006D2504">
        <w:rPr>
          <w:rFonts w:ascii="仿宋_GB2312" w:eastAsia="仿宋_GB2312" w:hAnsi="仿宋" w:cs="Arial" w:hint="eastAsia"/>
          <w:color w:val="333333"/>
          <w:sz w:val="32"/>
          <w:szCs w:val="32"/>
        </w:rPr>
        <w:t>一晚”、“春风行动”等学风建设特色活动，重点抓好学生学业发展辅导</w:t>
      </w:r>
      <w:r w:rsidRPr="00EF1ADA">
        <w:rPr>
          <w:rFonts w:ascii="仿宋_GB2312" w:eastAsia="仿宋_GB2312" w:hAnsi="仿宋" w:cs="Arial" w:hint="eastAsia"/>
          <w:color w:val="333333"/>
          <w:sz w:val="32"/>
          <w:szCs w:val="32"/>
        </w:rPr>
        <w:t>中心建设，并做好年终评奖评优和年度学风建设评价工作；教务处做好任课教师授课质量监督、延</w:t>
      </w:r>
      <w:r w:rsidRPr="00EF1ADA">
        <w:rPr>
          <w:rFonts w:ascii="仿宋_GB2312" w:eastAsia="仿宋_GB2312" w:hAnsi="仿宋" w:cs="Arial" w:hint="eastAsia"/>
          <w:color w:val="333333"/>
          <w:sz w:val="32"/>
          <w:szCs w:val="32"/>
        </w:rPr>
        <w:lastRenderedPageBreak/>
        <w:t>续性教学和学评教工作，加强教学秩序和学生考勤的监督检查，协助学生处做好学业辅导教师的协调工作；学生处应配合团委、教务处做好“挑战杯”、学科竞赛的宣传工作；学生处、教务处共同做好学生学术诚信教育和监管工作。</w:t>
      </w:r>
    </w:p>
    <w:p w:rsidR="003C3869" w:rsidRPr="00EF1ADA" w:rsidRDefault="00940FE7" w:rsidP="00EF1ADA">
      <w:pPr>
        <w:spacing w:line="560" w:lineRule="atLeast"/>
        <w:ind w:firstLine="560"/>
        <w:rPr>
          <w:rFonts w:ascii="仿宋_GB2312" w:eastAsia="仿宋_GB2312" w:hAnsi="仿宋" w:cs="Arial"/>
          <w:color w:val="333333"/>
          <w:sz w:val="32"/>
          <w:szCs w:val="32"/>
        </w:rPr>
      </w:pPr>
      <w:r w:rsidRPr="00EF1ADA">
        <w:rPr>
          <w:rFonts w:ascii="仿宋_GB2312" w:eastAsia="仿宋_GB2312" w:hAnsi="仿宋" w:cs="Arial" w:hint="eastAsia"/>
          <w:color w:val="333333"/>
          <w:sz w:val="32"/>
          <w:szCs w:val="32"/>
        </w:rPr>
        <w:t>学院学风建设领导小组负责落实学校学风建设领导小组工作要求，明确辅导员为年级学风第一责任人、班主任为班级学风第一责任人、任课教师为课堂学风第一责任人。结合本学院专业和学生特点，创造性开展本学院学风建设相关工作，指导、监督、检查班级学风建设工作小组的工作，并提供条件保障，统筹协调学院内部学风建设资源。</w:t>
      </w:r>
    </w:p>
    <w:p w:rsidR="003C3869" w:rsidRPr="00EF1ADA" w:rsidRDefault="00940FE7" w:rsidP="00EF1ADA">
      <w:pPr>
        <w:spacing w:line="560" w:lineRule="atLeast"/>
        <w:ind w:firstLine="560"/>
        <w:rPr>
          <w:rFonts w:ascii="仿宋_GB2312" w:eastAsia="仿宋_GB2312" w:hAnsi="仿宋" w:cs="Arial"/>
          <w:color w:val="333333"/>
          <w:sz w:val="32"/>
          <w:szCs w:val="32"/>
        </w:rPr>
      </w:pPr>
      <w:r w:rsidRPr="00EF1ADA">
        <w:rPr>
          <w:rFonts w:ascii="仿宋_GB2312" w:eastAsia="仿宋_GB2312" w:hAnsi="仿宋" w:cs="Arial" w:hint="eastAsia"/>
          <w:color w:val="333333"/>
          <w:sz w:val="32"/>
          <w:szCs w:val="32"/>
        </w:rPr>
        <w:t>班级学风建设工作小组负责落实学院学风建设工作要求。学习委员作为班级学风建设负责人，协助班主任和任课教师创造性开展班级学风建设活动。</w:t>
      </w:r>
    </w:p>
    <w:p w:rsidR="003C3869" w:rsidRPr="00EF1ADA" w:rsidRDefault="00940FE7" w:rsidP="00EF1ADA">
      <w:pPr>
        <w:spacing w:line="560" w:lineRule="atLeast"/>
        <w:ind w:firstLine="562"/>
        <w:rPr>
          <w:rFonts w:ascii="仿宋" w:eastAsia="仿宋" w:hAnsi="仿宋" w:cs="仿宋"/>
          <w:b/>
          <w:sz w:val="32"/>
          <w:szCs w:val="32"/>
        </w:rPr>
      </w:pPr>
      <w:r w:rsidRPr="00EF1ADA">
        <w:rPr>
          <w:rFonts w:ascii="仿宋" w:eastAsia="仿宋" w:hAnsi="仿宋" w:cs="仿宋" w:hint="eastAsia"/>
          <w:b/>
          <w:sz w:val="32"/>
          <w:szCs w:val="32"/>
        </w:rPr>
        <w:t>（二）构建“六位一体”学风建设工作体系</w:t>
      </w:r>
    </w:p>
    <w:p w:rsidR="003C3869" w:rsidRPr="00EF1ADA" w:rsidRDefault="00940FE7" w:rsidP="006D2504">
      <w:pPr>
        <w:spacing w:line="560" w:lineRule="atLeast"/>
        <w:ind w:left="562"/>
        <w:rPr>
          <w:rFonts w:ascii="仿宋" w:eastAsia="仿宋" w:hAnsi="仿宋" w:cs="仿宋"/>
          <w:bCs/>
          <w:sz w:val="32"/>
          <w:szCs w:val="32"/>
        </w:rPr>
      </w:pPr>
      <w:r w:rsidRPr="00EF1ADA">
        <w:rPr>
          <w:rFonts w:ascii="仿宋" w:eastAsia="仿宋" w:hAnsi="仿宋" w:cs="仿宋" w:hint="eastAsia"/>
          <w:bCs/>
          <w:sz w:val="32"/>
          <w:szCs w:val="32"/>
        </w:rPr>
        <w:t>学风建设</w:t>
      </w:r>
      <w:bookmarkStart w:id="0" w:name="_GoBack"/>
      <w:bookmarkEnd w:id="0"/>
      <w:r w:rsidRPr="00EF1ADA">
        <w:rPr>
          <w:rFonts w:ascii="仿宋" w:eastAsia="仿宋" w:hAnsi="仿宋" w:cs="仿宋" w:hint="eastAsia"/>
          <w:bCs/>
          <w:sz w:val="32"/>
          <w:szCs w:val="32"/>
        </w:rPr>
        <w:t>是一项系统工程，应在遵循学习规律的基础上，从学生学习动力、学习养成、学业助力、示范引领、保障激励、评价反馈六方面构建学风建设工作体系。</w:t>
      </w:r>
    </w:p>
    <w:p w:rsidR="003C3869" w:rsidRPr="00EF1ADA" w:rsidRDefault="00940FE7" w:rsidP="00EF1ADA">
      <w:pPr>
        <w:spacing w:line="560" w:lineRule="atLeast"/>
        <w:ind w:left="562"/>
        <w:rPr>
          <w:rFonts w:ascii="仿宋" w:eastAsia="仿宋" w:hAnsi="仿宋" w:cs="仿宋"/>
          <w:b/>
          <w:sz w:val="32"/>
          <w:szCs w:val="32"/>
        </w:rPr>
      </w:pPr>
      <w:r w:rsidRPr="00EF1ADA">
        <w:rPr>
          <w:rFonts w:ascii="仿宋" w:eastAsia="仿宋" w:hAnsi="仿宋" w:cs="仿宋" w:hint="eastAsia"/>
          <w:b/>
          <w:sz w:val="32"/>
          <w:szCs w:val="32"/>
        </w:rPr>
        <w:t>1、“乐学——学习动力”体系</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持续保持学生的学习兴趣，让学生体验到畅游知识海洋的快乐并掌握科学的学习方法，激发学生主动学习的内在动力。</w:t>
      </w:r>
    </w:p>
    <w:p w:rsidR="003C3869" w:rsidRPr="00EF1ADA" w:rsidRDefault="00940FE7" w:rsidP="00EF1ADA">
      <w:pPr>
        <w:numPr>
          <w:ilvl w:val="0"/>
          <w:numId w:val="1"/>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开展新生学业引航工程。各学院应抓住新生刚入</w:t>
      </w:r>
      <w:r w:rsidRPr="00EF1ADA">
        <w:rPr>
          <w:rFonts w:ascii="仿宋" w:eastAsia="仿宋" w:hAnsi="仿宋" w:cs="仿宋" w:hint="eastAsia"/>
          <w:kern w:val="0"/>
          <w:sz w:val="32"/>
          <w:szCs w:val="32"/>
          <w:shd w:val="clear" w:color="auto" w:fill="FFFFFF"/>
        </w:rPr>
        <w:lastRenderedPageBreak/>
        <w:t>学时求知欲高、好奇心强的有利时机，深入做好入学专业教育，让新生尽早了解所学专业的行业特点，发展趋势以及大学各年级各阶段的学习特点、规律和要求，引导学生制定好长期和短期学习目标。教务处在专业转换方面给予学生上级文件允许内最大的自由度，尽可能让学生可以选择到自己喜欢的专业。</w:t>
      </w:r>
    </w:p>
    <w:p w:rsidR="003C3869" w:rsidRPr="00EF1ADA" w:rsidRDefault="00940FE7" w:rsidP="00EF1ADA">
      <w:pPr>
        <w:numPr>
          <w:ilvl w:val="0"/>
          <w:numId w:val="1"/>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开展专业认知教育和职业规划教育。各学院应常态化邀请本专业知名校友、行业专家、经验丰富的骨干教师为学生组织专题讲座、交流会等，为学生答疑解惑。适时组织学生到专业相关企业进行实地参观、社会实践等，为学生搭建理论联系实际的平台。</w:t>
      </w:r>
    </w:p>
    <w:p w:rsidR="003C3869" w:rsidRPr="00EF1ADA" w:rsidRDefault="00940FE7" w:rsidP="00EF1ADA">
      <w:pPr>
        <w:numPr>
          <w:ilvl w:val="0"/>
          <w:numId w:val="1"/>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积极组织学生广泛参与学术研究、学科竞赛、创新创业活动。学院应主动搭建专业教师指导学生参赛或从事专业领域课题研究的平台和机制，尽可能鼓励每名学生都可以加入一个课题小组或科研小组，营造良好的学术氛围，让学生在提升科研能力和创新能力的同时深化对专业的了解和喜爱。</w:t>
      </w:r>
    </w:p>
    <w:p w:rsidR="003C3869" w:rsidRPr="00EF1ADA" w:rsidRDefault="00940FE7" w:rsidP="00EF1ADA">
      <w:pPr>
        <w:spacing w:line="560" w:lineRule="atLeast"/>
        <w:ind w:left="562"/>
        <w:rPr>
          <w:rFonts w:ascii="仿宋" w:eastAsia="仿宋" w:hAnsi="仿宋" w:cs="仿宋"/>
          <w:b/>
          <w:sz w:val="32"/>
          <w:szCs w:val="32"/>
        </w:rPr>
      </w:pPr>
      <w:r w:rsidRPr="00EF1ADA">
        <w:rPr>
          <w:rFonts w:ascii="仿宋" w:eastAsia="仿宋" w:hAnsi="仿宋" w:cs="仿宋" w:hint="eastAsia"/>
          <w:b/>
          <w:sz w:val="32"/>
          <w:szCs w:val="32"/>
        </w:rPr>
        <w:t>2、“督学——学习养成”体系</w:t>
      </w:r>
    </w:p>
    <w:p w:rsidR="003C3869" w:rsidRPr="00EF1ADA" w:rsidRDefault="00940FE7" w:rsidP="00EF1ADA">
      <w:pPr>
        <w:numPr>
          <w:ilvl w:val="0"/>
          <w:numId w:val="2"/>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sz w:val="32"/>
          <w:szCs w:val="32"/>
        </w:rPr>
        <w:t>加强学生日常学习行为养成管理。加强对上课迟到、早退、旷课、睡觉等不良学习状态的监督和管理。教务处、学生处、学院辅导员、班主任应经常性进课堂听课，掌握学生听课状态、课堂出勤等情况。学生处每学期组织学风</w:t>
      </w:r>
      <w:r w:rsidRPr="00EF1ADA">
        <w:rPr>
          <w:rFonts w:ascii="仿宋" w:eastAsia="仿宋" w:hAnsi="仿宋" w:cs="仿宋" w:hint="eastAsia"/>
          <w:sz w:val="32"/>
          <w:szCs w:val="32"/>
        </w:rPr>
        <w:lastRenderedPageBreak/>
        <w:t>专题研讨不少于1次，联合教务处每周随机抽查学生课堂表现1-2次，学院向学生处反馈学生学风情况每月1次。学院每月至少召开1次学风建设交流会。班主任深入所在班级每月查课不少于1次，与核心课程任课教师交流不少于1次。检查结果形成工作台账，定期通报并跟踪督促整改落实。辅导员、班主任或班级学习委员发现学习状态不好的学生应第一时间了解情况，查找问题原因，及时给与学生思想教育和困难帮扶。对经常性旷课、无故迟到、早退和课堂违纪的学生严格按《北京工商大学本科生考勤管理办法》处理。</w:t>
      </w:r>
    </w:p>
    <w:p w:rsidR="003C3869" w:rsidRPr="00EF1ADA" w:rsidRDefault="00940FE7" w:rsidP="00EF1ADA">
      <w:pPr>
        <w:numPr>
          <w:ilvl w:val="0"/>
          <w:numId w:val="2"/>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sz w:val="32"/>
          <w:szCs w:val="32"/>
        </w:rPr>
        <w:t>定期</w:t>
      </w:r>
      <w:r w:rsidRPr="00EF1ADA">
        <w:rPr>
          <w:rFonts w:ascii="仿宋" w:eastAsia="仿宋" w:hAnsi="仿宋" w:cs="仿宋" w:hint="eastAsia"/>
          <w:kern w:val="0"/>
          <w:sz w:val="32"/>
          <w:szCs w:val="32"/>
          <w:shd w:val="clear" w:color="auto" w:fill="FFFFFF"/>
        </w:rPr>
        <w:t>开展学业分析。学校、学院在每学期初对上一学期学生期末考试成绩全面开展学业分析，</w:t>
      </w:r>
      <w:r w:rsidRPr="00EF1ADA">
        <w:rPr>
          <w:rFonts w:ascii="仿宋" w:eastAsia="仿宋" w:hAnsi="仿宋" w:cs="仿宋" w:hint="eastAsia"/>
          <w:kern w:val="0"/>
          <w:sz w:val="32"/>
          <w:szCs w:val="32"/>
          <w:shd w:val="clear" w:color="auto" w:fill="FFFFFF"/>
          <w:lang w:val="zh-CN"/>
        </w:rPr>
        <w:t>研判各</w:t>
      </w:r>
      <w:r w:rsidRPr="00EF1ADA">
        <w:rPr>
          <w:rFonts w:ascii="仿宋" w:eastAsia="仿宋" w:hAnsi="仿宋" w:cs="仿宋" w:hint="eastAsia"/>
          <w:kern w:val="0"/>
          <w:sz w:val="32"/>
          <w:szCs w:val="32"/>
          <w:shd w:val="clear" w:color="auto" w:fill="FFFFFF"/>
        </w:rPr>
        <w:t>学院、</w:t>
      </w:r>
      <w:r w:rsidRPr="00EF1ADA">
        <w:rPr>
          <w:rFonts w:ascii="仿宋" w:eastAsia="仿宋" w:hAnsi="仿宋" w:cs="仿宋" w:hint="eastAsia"/>
          <w:kern w:val="0"/>
          <w:sz w:val="32"/>
          <w:szCs w:val="32"/>
          <w:shd w:val="clear" w:color="auto" w:fill="FFFFFF"/>
          <w:lang w:val="zh-CN"/>
        </w:rPr>
        <w:t>年级、各专业、各班级的学习成绩整体态势，</w:t>
      </w:r>
      <w:r w:rsidRPr="00EF1ADA">
        <w:rPr>
          <w:rFonts w:ascii="仿宋" w:eastAsia="仿宋" w:hAnsi="仿宋" w:cs="仿宋" w:hint="eastAsia"/>
          <w:kern w:val="0"/>
          <w:sz w:val="32"/>
          <w:szCs w:val="32"/>
          <w:shd w:val="clear" w:color="auto" w:fill="FFFFFF"/>
        </w:rPr>
        <w:t>梳理</w:t>
      </w:r>
      <w:r w:rsidRPr="00EF1ADA">
        <w:rPr>
          <w:rFonts w:ascii="仿宋" w:eastAsia="仿宋" w:hAnsi="仿宋" w:cs="仿宋" w:hint="eastAsia"/>
          <w:kern w:val="0"/>
          <w:sz w:val="32"/>
          <w:szCs w:val="32"/>
          <w:shd w:val="clear" w:color="auto" w:fill="FFFFFF"/>
          <w:lang w:val="zh-CN"/>
        </w:rPr>
        <w:t>重点、难点</w:t>
      </w:r>
      <w:r w:rsidRPr="00EF1ADA">
        <w:rPr>
          <w:rFonts w:ascii="仿宋" w:eastAsia="仿宋" w:hAnsi="仿宋" w:cs="仿宋" w:hint="eastAsia"/>
          <w:kern w:val="0"/>
          <w:sz w:val="32"/>
          <w:szCs w:val="32"/>
          <w:shd w:val="clear" w:color="auto" w:fill="FFFFFF"/>
        </w:rPr>
        <w:t>问题</w:t>
      </w:r>
      <w:r w:rsidRPr="00EF1ADA">
        <w:rPr>
          <w:rFonts w:ascii="仿宋" w:eastAsia="仿宋" w:hAnsi="仿宋" w:cs="仿宋" w:hint="eastAsia"/>
          <w:kern w:val="0"/>
          <w:sz w:val="32"/>
          <w:szCs w:val="32"/>
          <w:shd w:val="clear" w:color="auto" w:fill="FFFFFF"/>
          <w:lang w:val="zh-CN"/>
        </w:rPr>
        <w:t>，</w:t>
      </w:r>
      <w:r w:rsidRPr="00EF1ADA">
        <w:rPr>
          <w:rFonts w:ascii="仿宋" w:eastAsia="仿宋" w:hAnsi="仿宋" w:cs="仿宋" w:hint="eastAsia"/>
          <w:kern w:val="0"/>
          <w:sz w:val="32"/>
          <w:szCs w:val="32"/>
          <w:shd w:val="clear" w:color="auto" w:fill="FFFFFF"/>
        </w:rPr>
        <w:t>精准掌握学生学习情况。对降级、受学业警示、多门必修课不及格（特别是公共基础课）、低绩点（1.8以下）学生给与重点关注，并开展“一生一策”的学习督导，制定有针对性的帮扶方案。</w:t>
      </w:r>
    </w:p>
    <w:p w:rsidR="003C3869" w:rsidRPr="00EF1ADA" w:rsidRDefault="00940FE7" w:rsidP="00EF1ADA">
      <w:pPr>
        <w:numPr>
          <w:ilvl w:val="0"/>
          <w:numId w:val="2"/>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在新生中开展“五早一晚”活动。各学院在新生第一学年持续开展“五早一晚”活动，帮助新生自觉养成早起、早睡、早读、早锻炼、吃早餐、晚自习的良好学习生活习惯。</w:t>
      </w:r>
    </w:p>
    <w:p w:rsidR="003C3869" w:rsidRPr="00EF1ADA" w:rsidRDefault="00940FE7" w:rsidP="00EF1ADA">
      <w:pPr>
        <w:numPr>
          <w:ilvl w:val="0"/>
          <w:numId w:val="2"/>
        </w:num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发挥学生自我监督管理作用。鼓励各班级工作小组在班级和宿舍空间成立多个班级学习互助小组和宿舍互</w:t>
      </w:r>
      <w:r w:rsidRPr="00EF1ADA">
        <w:rPr>
          <w:rFonts w:ascii="仿宋" w:eastAsia="仿宋" w:hAnsi="仿宋" w:cs="仿宋" w:hint="eastAsia"/>
          <w:kern w:val="0"/>
          <w:sz w:val="32"/>
          <w:szCs w:val="32"/>
          <w:shd w:val="clear" w:color="auto" w:fill="FFFFFF"/>
        </w:rPr>
        <w:lastRenderedPageBreak/>
        <w:t>助小组，制定班级或宿舍学习公约，互帮、互助、互教、互学，形成良好的班风、舍风。</w:t>
      </w:r>
    </w:p>
    <w:p w:rsidR="003C3869" w:rsidRPr="00EF1ADA" w:rsidRDefault="00940FE7" w:rsidP="00EF1ADA">
      <w:pPr>
        <w:spacing w:line="560" w:lineRule="atLeast"/>
        <w:ind w:firstLine="560"/>
        <w:rPr>
          <w:rFonts w:ascii="仿宋" w:eastAsia="仿宋" w:hAnsi="仿宋" w:cs="仿宋"/>
          <w:sz w:val="32"/>
          <w:szCs w:val="32"/>
        </w:rPr>
      </w:pPr>
      <w:r w:rsidRPr="00EF1ADA">
        <w:rPr>
          <w:rFonts w:ascii="仿宋" w:eastAsia="仿宋" w:hAnsi="仿宋" w:cs="仿宋" w:hint="eastAsia"/>
          <w:sz w:val="32"/>
          <w:szCs w:val="32"/>
        </w:rPr>
        <w:t>（5）强化学术诚信道德教育。加强师德师风建设，积极发挥教师在开展大学生学术诚信教育中的示范作用。高质量开展好年度诚信教育活动月，创新活动形式和活动载体，让学生在教育活动中培养诚信意识，养成诚信行为。从制度层面上加强大学生学术诚信的管理，对学术不端、考试作弊行为形成“零容忍”的高压态势，增强违纪处理的警示教育作用，让自觉遵守学术诚信内化为学生的一种稳固的道德信念。</w:t>
      </w:r>
    </w:p>
    <w:p w:rsidR="003C3869" w:rsidRPr="00EF1ADA" w:rsidRDefault="00940FE7" w:rsidP="00EF1ADA">
      <w:pPr>
        <w:spacing w:line="560" w:lineRule="atLeast"/>
        <w:ind w:firstLine="560"/>
        <w:rPr>
          <w:rFonts w:ascii="仿宋" w:eastAsia="仿宋" w:hAnsi="仿宋" w:cs="仿宋"/>
          <w:sz w:val="32"/>
          <w:szCs w:val="32"/>
        </w:rPr>
      </w:pPr>
      <w:r w:rsidRPr="00EF1ADA">
        <w:rPr>
          <w:rFonts w:ascii="仿宋" w:eastAsia="仿宋" w:hAnsi="仿宋" w:cs="仿宋" w:hint="eastAsia"/>
          <w:sz w:val="32"/>
          <w:szCs w:val="32"/>
        </w:rPr>
        <w:t>（6）发挥学校--学生家长合力“督学”作用。建立班主任（辅导员）--学生--学生家长学业联动机制，保持常态化、对称性信息沟通。针对学业警示、降级、学习行为异常、学习投入不足学生，采用“师、生、家长”三方谈话和“师、家长”两方谈话相结合的方式，共同分析存在的问题，商议解决方案。让学生参与其中，发挥学生主体作用，更有利于达成共识，改正学生错误，解决学生问题。</w:t>
      </w:r>
    </w:p>
    <w:p w:rsidR="003C3869" w:rsidRPr="00EF1ADA" w:rsidRDefault="00940FE7" w:rsidP="00EF1ADA">
      <w:pPr>
        <w:spacing w:line="560" w:lineRule="atLeast"/>
        <w:ind w:left="562"/>
        <w:rPr>
          <w:rFonts w:ascii="仿宋" w:eastAsia="仿宋" w:hAnsi="仿宋" w:cs="仿宋"/>
          <w:b/>
          <w:sz w:val="32"/>
          <w:szCs w:val="32"/>
        </w:rPr>
      </w:pPr>
      <w:r w:rsidRPr="00EF1ADA">
        <w:rPr>
          <w:rFonts w:ascii="仿宋" w:eastAsia="仿宋" w:hAnsi="仿宋" w:cs="仿宋" w:hint="eastAsia"/>
          <w:b/>
          <w:sz w:val="32"/>
          <w:szCs w:val="32"/>
        </w:rPr>
        <w:t>3、“助学——学业助力”体系</w:t>
      </w:r>
    </w:p>
    <w:p w:rsidR="003C3869" w:rsidRPr="00EF1ADA" w:rsidRDefault="00940FE7" w:rsidP="00EF1ADA">
      <w:pPr>
        <w:spacing w:line="560" w:lineRule="atLeast"/>
        <w:ind w:firstLine="56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1）落实学业导师制。原则上聘任副教授以上专任教师担任学生学业导师，对学生开展个性化指导。学业导师开展工作实行个别指导与集中指导相结合；定期指导与不定期指导相结合；分年级指导与全年级指导相结合；个别问题个别</w:t>
      </w:r>
      <w:r w:rsidRPr="00EF1ADA">
        <w:rPr>
          <w:rFonts w:ascii="仿宋" w:eastAsia="仿宋" w:hAnsi="仿宋" w:cs="仿宋" w:hint="eastAsia"/>
          <w:kern w:val="0"/>
          <w:sz w:val="32"/>
          <w:szCs w:val="32"/>
          <w:shd w:val="clear" w:color="auto" w:fill="FFFFFF"/>
        </w:rPr>
        <w:lastRenderedPageBreak/>
        <w:t>指导，共性问题集中指导。方式可灵活多样，包括讲座、座谈、课题项目指导、讨论会、个别交流、参观访问、网上交流等多种形式，在学生专业规划、学业指导、科研与实践活动、职业规划与职业素养等方面的引导和指导。</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（2</w:t>
      </w:r>
      <w:r w:rsidR="00687334" w:rsidRPr="00EF1ADA">
        <w:rPr>
          <w:rFonts w:ascii="仿宋" w:eastAsia="仿宋" w:hAnsi="仿宋" w:cs="仿宋" w:hint="eastAsia"/>
          <w:kern w:val="0"/>
          <w:sz w:val="32"/>
          <w:szCs w:val="32"/>
          <w:shd w:val="clear" w:color="auto" w:fill="FFFFFF"/>
        </w:rPr>
        <w:t>）成立学业</w:t>
      </w:r>
      <w:r w:rsidRPr="00EF1ADA">
        <w:rPr>
          <w:rFonts w:ascii="仿宋" w:eastAsia="仿宋" w:hAnsi="仿宋" w:cs="仿宋" w:hint="eastAsia"/>
          <w:kern w:val="0"/>
          <w:sz w:val="32"/>
          <w:szCs w:val="32"/>
          <w:shd w:val="clear" w:color="auto" w:fill="FFFFFF"/>
        </w:rPr>
        <w:t>发展</w:t>
      </w:r>
      <w:r w:rsidR="00687334" w:rsidRPr="00EF1ADA">
        <w:rPr>
          <w:rFonts w:ascii="仿宋" w:eastAsia="仿宋" w:hAnsi="仿宋" w:cs="仿宋" w:hint="eastAsia"/>
          <w:kern w:val="0"/>
          <w:sz w:val="32"/>
          <w:szCs w:val="32"/>
          <w:shd w:val="clear" w:color="auto" w:fill="FFFFFF"/>
        </w:rPr>
        <w:t>辅导中心。学生处牵头成立本科生学业发展辅导</w:t>
      </w:r>
      <w:r w:rsidRPr="00EF1ADA">
        <w:rPr>
          <w:rFonts w:ascii="仿宋" w:eastAsia="仿宋" w:hAnsi="仿宋" w:cs="仿宋" w:hint="eastAsia"/>
          <w:kern w:val="0"/>
          <w:sz w:val="32"/>
          <w:szCs w:val="32"/>
          <w:shd w:val="clear" w:color="auto" w:fill="FFFFFF"/>
        </w:rPr>
        <w:t>中心，协调专用场地，组织专门人员与学院共同搭建“学困型”和“发展型”学生学业辅导、指导平台。</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sym w:font="Wingdings" w:char="F081"/>
      </w:r>
      <w:r w:rsidRPr="00EF1ADA">
        <w:rPr>
          <w:rFonts w:ascii="仿宋" w:eastAsia="仿宋" w:hAnsi="仿宋" w:cs="仿宋" w:hint="eastAsia"/>
          <w:kern w:val="0"/>
          <w:sz w:val="32"/>
          <w:szCs w:val="32"/>
          <w:shd w:val="clear" w:color="auto" w:fill="FFFFFF"/>
        </w:rPr>
        <w:t xml:space="preserve"> 建立校、院两级学业辅导站，常态化对学业困难学生进行帮扶。学风建设专项辅导员牵头，各年级辅导员协助，逐一对学业困难生进行研判，制定针对性的学业辅导方案。学业辅导团队可以邀请专业教师，重点选聘政治觉悟高、学习成绩好的优秀学生担任小教员，广泛深入地开展“一对一”或“一对多”等多种形式学业辅导。学院主责学风建设专项工作老师、年级辅导员、小教员，每两月一次共同研判学业困难学生学业变化和学业辅导效果，结合“深度辅导”工作要求，优化辅导模式，保障学业辅导工作的常态化运行。</w:t>
      </w:r>
    </w:p>
    <w:p w:rsidR="003C3869" w:rsidRPr="00EF1ADA" w:rsidRDefault="00940FE7" w:rsidP="00EF1ADA">
      <w:pPr>
        <w:spacing w:line="560" w:lineRule="atLeast"/>
        <w:ind w:firstLineChars="200" w:firstLine="640"/>
        <w:rPr>
          <w:rFonts w:ascii="仿宋" w:eastAsia="仿宋" w:hAnsi="仿宋" w:cs="仿宋"/>
          <w:b/>
          <w:sz w:val="32"/>
          <w:szCs w:val="32"/>
        </w:rPr>
      </w:pPr>
      <w:r w:rsidRPr="00EF1ADA">
        <w:rPr>
          <w:rFonts w:ascii="仿宋" w:eastAsia="仿宋" w:hAnsi="仿宋" w:cs="仿宋" w:hint="eastAsia"/>
          <w:kern w:val="0"/>
          <w:sz w:val="32"/>
          <w:szCs w:val="32"/>
          <w:shd w:val="clear" w:color="auto" w:fill="FFFFFF"/>
        </w:rPr>
        <w:sym w:font="Wingdings" w:char="F082"/>
      </w:r>
      <w:r w:rsidRPr="00EF1ADA">
        <w:rPr>
          <w:rFonts w:ascii="仿宋" w:eastAsia="仿宋" w:hAnsi="仿宋" w:cs="仿宋" w:hint="eastAsia"/>
          <w:kern w:val="0"/>
          <w:sz w:val="32"/>
          <w:szCs w:val="32"/>
          <w:shd w:val="clear" w:color="auto" w:fill="FFFFFF"/>
        </w:rPr>
        <w:t>搭建学生学业发展平台。邀请学校骨干教师或优秀学生，围绕新生适应力训练、公共课学习方法、学业提升规划、学术能力培养、实习实践训练、四六级考试和考研出国备考等主题，为学生提供咨询服务，及时解答学生在学习中遇到的实际问题，帮助学生排解学业困难、明确学习目标、制定学业规划，提升参与学术研究、科研创新活动的积极性，不</w:t>
      </w:r>
      <w:r w:rsidRPr="00EF1ADA">
        <w:rPr>
          <w:rFonts w:ascii="仿宋" w:eastAsia="仿宋" w:hAnsi="仿宋" w:cs="仿宋" w:hint="eastAsia"/>
          <w:kern w:val="0"/>
          <w:sz w:val="32"/>
          <w:szCs w:val="32"/>
          <w:shd w:val="clear" w:color="auto" w:fill="FFFFFF"/>
        </w:rPr>
        <w:lastRenderedPageBreak/>
        <w:t>断优化学生自我管理与自我提升能力。</w:t>
      </w:r>
    </w:p>
    <w:p w:rsidR="003C3869" w:rsidRPr="00EF1ADA" w:rsidRDefault="00940FE7" w:rsidP="00EF1ADA">
      <w:pPr>
        <w:spacing w:line="560" w:lineRule="atLeast"/>
        <w:ind w:left="562"/>
        <w:rPr>
          <w:rFonts w:ascii="仿宋" w:eastAsia="仿宋" w:hAnsi="仿宋" w:cs="仿宋"/>
          <w:b/>
          <w:sz w:val="32"/>
          <w:szCs w:val="32"/>
        </w:rPr>
      </w:pPr>
      <w:r w:rsidRPr="00EF1ADA">
        <w:rPr>
          <w:rFonts w:ascii="仿宋" w:eastAsia="仿宋" w:hAnsi="仿宋" w:cs="仿宋" w:hint="eastAsia"/>
          <w:b/>
          <w:sz w:val="32"/>
          <w:szCs w:val="32"/>
        </w:rPr>
        <w:t>4、“领学——学业示范”体系</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1）充分发挥优秀学生、学生党员、学生干部的引领示范作用。学校、各学院应定期组织国家奖学金、校长奖学金获得者、学业之星、学业优秀学生开展青春榜样报告会、学习经验分享交流会等，发挥“朋辈育人”作用，用身边榜样激发在校学生的学习热情和学习动力。开展学生党员“亮身份、做榜样”行动，鼓励课堂上学生党员、发展对象、入党积极分子和团学骨干亮出自己的身份，协助任课教师加强课堂管理，课后及时反馈学习问题。在学生党员、学生干部管理考核办法中，应把学风建设工作与学生党员、学生干部的年度考核和评奖评优有机结合，落实学生党员、学生干部述学评议制度，评议过程要求征求本学年相关任课教师的意见，对学风不端正、成绩不理想的学生骨干及时动态调整，充分发挥学生骨干在学风建设中的组织和带动作用，把他们培养成学风建设的排头兵。</w:t>
      </w:r>
    </w:p>
    <w:p w:rsidR="003C3869" w:rsidRPr="00EF1ADA" w:rsidRDefault="00940FE7" w:rsidP="00EF1ADA">
      <w:pPr>
        <w:spacing w:line="560" w:lineRule="atLeast"/>
        <w:ind w:firstLineChars="200" w:firstLine="640"/>
        <w:rPr>
          <w:rFonts w:ascii="仿宋" w:eastAsia="仿宋" w:hAnsi="仿宋" w:cs="仿宋"/>
          <w:sz w:val="32"/>
          <w:szCs w:val="32"/>
        </w:rPr>
      </w:pPr>
      <w:r w:rsidRPr="00EF1ADA">
        <w:rPr>
          <w:rFonts w:ascii="仿宋" w:eastAsia="仿宋" w:hAnsi="仿宋" w:cs="仿宋" w:hint="eastAsia"/>
          <w:sz w:val="32"/>
          <w:szCs w:val="32"/>
        </w:rPr>
        <w:t>（2）</w:t>
      </w:r>
      <w:r w:rsidRPr="00EF1ADA">
        <w:rPr>
          <w:rFonts w:ascii="仿宋" w:eastAsia="仿宋" w:hAnsi="仿宋" w:cs="仿宋" w:hint="eastAsia"/>
          <w:kern w:val="0"/>
          <w:sz w:val="32"/>
          <w:szCs w:val="32"/>
          <w:shd w:val="clear" w:color="auto" w:fill="FFFFFF"/>
        </w:rPr>
        <w:t>加大对学风建设工作线上宣传报道力度。通过学校网站、微信公众</w:t>
      </w:r>
      <w:r w:rsidRPr="00EF1ADA">
        <w:rPr>
          <w:rFonts w:ascii="仿宋" w:eastAsia="仿宋" w:hAnsi="仿宋" w:cs="仿宋"/>
          <w:kern w:val="0"/>
          <w:sz w:val="32"/>
          <w:szCs w:val="32"/>
          <w:shd w:val="clear" w:color="auto" w:fill="FFFFFF"/>
        </w:rPr>
        <w:t>平台、</w:t>
      </w:r>
      <w:r w:rsidRPr="00EF1ADA">
        <w:rPr>
          <w:rFonts w:ascii="仿宋" w:eastAsia="仿宋" w:hAnsi="仿宋" w:cs="仿宋" w:hint="eastAsia"/>
          <w:kern w:val="0"/>
          <w:sz w:val="32"/>
          <w:szCs w:val="32"/>
          <w:shd w:val="clear" w:color="auto" w:fill="FFFFFF"/>
        </w:rPr>
        <w:t>“视频号”</w:t>
      </w:r>
      <w:r w:rsidRPr="00EF1ADA">
        <w:rPr>
          <w:rFonts w:ascii="仿宋" w:eastAsia="仿宋" w:hAnsi="仿宋" w:cs="仿宋"/>
          <w:kern w:val="0"/>
          <w:sz w:val="32"/>
          <w:szCs w:val="32"/>
          <w:shd w:val="clear" w:color="auto" w:fill="FFFFFF"/>
        </w:rPr>
        <w:t>等</w:t>
      </w:r>
      <w:r w:rsidRPr="00EF1ADA">
        <w:rPr>
          <w:rFonts w:ascii="仿宋" w:eastAsia="仿宋" w:hAnsi="仿宋" w:cs="仿宋" w:hint="eastAsia"/>
          <w:kern w:val="0"/>
          <w:sz w:val="32"/>
          <w:szCs w:val="32"/>
          <w:shd w:val="clear" w:color="auto" w:fill="FFFFFF"/>
        </w:rPr>
        <w:t>融媒体，</w:t>
      </w:r>
      <w:r w:rsidRPr="00EF1ADA">
        <w:rPr>
          <w:rFonts w:ascii="仿宋" w:eastAsia="仿宋" w:hAnsi="仿宋" w:cs="仿宋"/>
          <w:kern w:val="0"/>
          <w:sz w:val="32"/>
          <w:szCs w:val="32"/>
          <w:shd w:val="clear" w:color="auto" w:fill="FFFFFF"/>
        </w:rPr>
        <w:t>大力宣传</w:t>
      </w:r>
      <w:r w:rsidRPr="00EF1ADA">
        <w:rPr>
          <w:rFonts w:ascii="仿宋" w:eastAsia="仿宋" w:hAnsi="仿宋" w:cs="仿宋" w:hint="eastAsia"/>
          <w:kern w:val="0"/>
          <w:sz w:val="32"/>
          <w:szCs w:val="32"/>
          <w:shd w:val="clear" w:color="auto" w:fill="FFFFFF"/>
        </w:rPr>
        <w:t>、推广优秀学生</w:t>
      </w:r>
      <w:r w:rsidRPr="00EF1ADA">
        <w:rPr>
          <w:rFonts w:ascii="仿宋" w:eastAsia="仿宋" w:hAnsi="仿宋" w:cs="仿宋"/>
          <w:kern w:val="0"/>
          <w:sz w:val="32"/>
          <w:szCs w:val="32"/>
          <w:shd w:val="clear" w:color="auto" w:fill="FFFFFF"/>
        </w:rPr>
        <w:t>典型</w:t>
      </w:r>
      <w:r w:rsidRPr="00EF1ADA">
        <w:rPr>
          <w:rFonts w:ascii="仿宋" w:eastAsia="仿宋" w:hAnsi="仿宋" w:cs="仿宋" w:hint="eastAsia"/>
          <w:kern w:val="0"/>
          <w:sz w:val="32"/>
          <w:szCs w:val="32"/>
          <w:shd w:val="clear" w:color="auto" w:fill="FFFFFF"/>
        </w:rPr>
        <w:t>事迹。“BTBU学无涯”学风建设微信公众号，设置“学院学风风采”、“学霸秘籍分享”、“学术活动”、“学业辅导”、“学科竞赛”、“诚信教育”等子模块，常态化开展学风建设宣传报道。</w:t>
      </w:r>
      <w:r w:rsidRPr="00EF1ADA">
        <w:rPr>
          <w:rFonts w:ascii="仿宋" w:eastAsia="仿宋" w:hAnsi="仿宋" w:cs="仿宋" w:hint="eastAsia"/>
          <w:sz w:val="32"/>
          <w:szCs w:val="32"/>
        </w:rPr>
        <w:t>各学院要依托本学院官</w:t>
      </w:r>
      <w:r w:rsidRPr="00EF1ADA">
        <w:rPr>
          <w:rFonts w:ascii="仿宋" w:eastAsia="仿宋" w:hAnsi="仿宋" w:cs="仿宋" w:hint="eastAsia"/>
          <w:sz w:val="32"/>
          <w:szCs w:val="32"/>
        </w:rPr>
        <w:lastRenderedPageBreak/>
        <w:t>网、微信公众号等网络平台，开辟学风建设专栏，对开展学风建设工作中的典型经验、典型人物进行广泛宣传报道，并积极向学校</w:t>
      </w:r>
      <w:r w:rsidRPr="00EF1ADA">
        <w:rPr>
          <w:rFonts w:ascii="仿宋" w:eastAsia="仿宋" w:hAnsi="仿宋" w:cs="仿宋" w:hint="eastAsia"/>
          <w:kern w:val="0"/>
          <w:sz w:val="32"/>
          <w:szCs w:val="32"/>
          <w:shd w:val="clear" w:color="auto" w:fill="FFFFFF"/>
        </w:rPr>
        <w:t>“BTBU学无涯”微信公众号投稿，营造浓厚的学习氛围。</w:t>
      </w:r>
    </w:p>
    <w:p w:rsidR="003C3869" w:rsidRPr="00EF1ADA" w:rsidRDefault="00940FE7" w:rsidP="00EF1ADA">
      <w:pPr>
        <w:spacing w:line="560" w:lineRule="atLeast"/>
        <w:ind w:firstLineChars="200" w:firstLine="640"/>
        <w:rPr>
          <w:rFonts w:ascii="仿宋" w:eastAsia="仿宋" w:hAnsi="仿宋" w:cs="仿宋"/>
          <w:b/>
          <w:sz w:val="32"/>
          <w:szCs w:val="32"/>
        </w:rPr>
      </w:pPr>
      <w:r w:rsidRPr="00EF1ADA">
        <w:rPr>
          <w:rFonts w:ascii="仿宋" w:eastAsia="仿宋" w:hAnsi="仿宋" w:cs="仿宋" w:hint="eastAsia"/>
          <w:sz w:val="32"/>
          <w:szCs w:val="32"/>
        </w:rPr>
        <w:t>（3）丰富线下学风建设活动宣传的内容与形式。各学院根据所开展的特色活动，自行设计学风建设宣传条幅、海报、主题展板等，形成立体化的宣传态势。鼓励学院通过原创文字、图文、音视频、H5、动画、舞台剧等形式讲述、传播身边的学风故事，以实际行动做优良学风传承人，学生处将对开展活动效果好的学院给予一定经费支持。</w:t>
      </w:r>
    </w:p>
    <w:p w:rsidR="003C3869" w:rsidRPr="00EF1ADA" w:rsidRDefault="00940FE7" w:rsidP="00EF1ADA">
      <w:pPr>
        <w:spacing w:line="560" w:lineRule="atLeast"/>
        <w:ind w:left="562"/>
        <w:rPr>
          <w:rFonts w:ascii="仿宋" w:eastAsia="仿宋" w:hAnsi="仿宋" w:cs="仿宋"/>
          <w:b/>
          <w:sz w:val="32"/>
          <w:szCs w:val="32"/>
        </w:rPr>
      </w:pPr>
      <w:r w:rsidRPr="00EF1ADA">
        <w:rPr>
          <w:rFonts w:ascii="仿宋" w:eastAsia="仿宋" w:hAnsi="仿宋" w:cs="仿宋" w:hint="eastAsia"/>
          <w:b/>
          <w:sz w:val="32"/>
          <w:szCs w:val="32"/>
        </w:rPr>
        <w:t>5、“励学——保障激励”体系</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（1）在国家、北京市奖学金基础上，新设特本科生学业进步奖</w:t>
      </w:r>
      <w:r w:rsidR="00687334" w:rsidRPr="00EF1ADA">
        <w:rPr>
          <w:rFonts w:ascii="仿宋" w:eastAsia="仿宋" w:hAnsi="仿宋" w:cs="仿宋" w:hint="eastAsia"/>
          <w:kern w:val="0"/>
          <w:sz w:val="32"/>
          <w:szCs w:val="32"/>
          <w:shd w:val="clear" w:color="auto" w:fill="FFFFFF"/>
        </w:rPr>
        <w:t>学金、新疆、西藏籍少数民族学生奖学金等，对学习成绩优、</w:t>
      </w:r>
      <w:r w:rsidR="00687334" w:rsidRPr="00EF1ADA">
        <w:rPr>
          <w:rFonts w:ascii="仿宋" w:eastAsia="仿宋" w:hAnsi="仿宋" w:cs="仿宋"/>
          <w:kern w:val="0"/>
          <w:sz w:val="32"/>
          <w:szCs w:val="32"/>
          <w:shd w:val="clear" w:color="auto" w:fill="FFFFFF"/>
        </w:rPr>
        <w:t>中</w:t>
      </w:r>
      <w:r w:rsidRPr="00EF1ADA">
        <w:rPr>
          <w:rFonts w:ascii="仿宋" w:eastAsia="仿宋" w:hAnsi="仿宋" w:cs="仿宋" w:hint="eastAsia"/>
          <w:kern w:val="0"/>
          <w:sz w:val="32"/>
          <w:szCs w:val="32"/>
          <w:shd w:val="clear" w:color="auto" w:fill="FFFFFF"/>
        </w:rPr>
        <w:t>和差的同学都提供努力目标，激发学习动力，重点抓好学习成绩较差和一般学生的“转化”提升。</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2）开展形式多样的评奖评优活动。每年11月，学校根据学院、班级、宿舍学年学风建设活动将开展情况和成效，组织“优良学风学院”、优秀“学业辅导站”、十佳“优良学风班”、十佳“学霸宿舍”、“优秀学业辅导小教员”等系列评比活动，全方位在学生当中形成“比学赶帮超”的良性竞争氛围。</w:t>
      </w:r>
    </w:p>
    <w:p w:rsidR="003C3869" w:rsidRPr="00EF1ADA" w:rsidRDefault="00940FE7" w:rsidP="00EF1ADA">
      <w:pPr>
        <w:spacing w:line="560" w:lineRule="atLeast"/>
        <w:ind w:firstLineChars="200" w:firstLine="640"/>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（3）加大英语四、六级和考研学生的奖励力度。持续</w:t>
      </w:r>
      <w:r w:rsidRPr="00EF1ADA">
        <w:rPr>
          <w:rFonts w:ascii="仿宋" w:eastAsia="仿宋" w:hAnsi="仿宋" w:cs="仿宋" w:hint="eastAsia"/>
          <w:kern w:val="0"/>
          <w:sz w:val="32"/>
          <w:szCs w:val="32"/>
          <w:shd w:val="clear" w:color="auto" w:fill="FFFFFF"/>
        </w:rPr>
        <w:lastRenderedPageBreak/>
        <w:t>做好英语四、六级表彰奖励工作，利用重大活动契机组织隆重的表彰仪式。加强英语四六级、考研学习交流活动，创新活动形式，提高学生学习英语四六级积极性，为考研学生答疑解惑。对考研成功的毕业生在评奖评优政策方面予以倾斜，同等条件下优先推荐。</w:t>
      </w:r>
    </w:p>
    <w:p w:rsidR="003C3869" w:rsidRPr="00EF1ADA" w:rsidRDefault="00940FE7" w:rsidP="00EF1ADA">
      <w:pPr>
        <w:spacing w:line="560" w:lineRule="atLeast"/>
        <w:ind w:left="562"/>
        <w:rPr>
          <w:rFonts w:ascii="仿宋" w:eastAsia="仿宋" w:hAnsi="仿宋" w:cs="仿宋"/>
          <w:b/>
          <w:sz w:val="32"/>
          <w:szCs w:val="32"/>
        </w:rPr>
      </w:pPr>
      <w:r w:rsidRPr="00EF1ADA">
        <w:rPr>
          <w:rFonts w:ascii="仿宋" w:eastAsia="仿宋" w:hAnsi="仿宋" w:cs="仿宋" w:hint="eastAsia"/>
          <w:b/>
          <w:sz w:val="32"/>
          <w:szCs w:val="32"/>
        </w:rPr>
        <w:t>6、“评学——评价反馈”体系</w:t>
      </w:r>
    </w:p>
    <w:p w:rsidR="003C3869" w:rsidRPr="00EF1ADA" w:rsidRDefault="00940FE7" w:rsidP="00EF1ADA">
      <w:pPr>
        <w:spacing w:line="560" w:lineRule="atLeast"/>
        <w:ind w:firstLineChars="200" w:firstLine="640"/>
        <w:rPr>
          <w:rFonts w:ascii="仿宋" w:eastAsia="仿宋" w:hAnsi="仿宋" w:cs="仿宋"/>
          <w:color w:val="FF0000"/>
          <w:kern w:val="0"/>
          <w:sz w:val="32"/>
          <w:szCs w:val="32"/>
          <w:shd w:val="clear" w:color="auto" w:fill="FFFFFF"/>
        </w:rPr>
      </w:pPr>
      <w:r w:rsidRPr="00EF1ADA">
        <w:rPr>
          <w:rFonts w:ascii="仿宋" w:eastAsia="仿宋" w:hAnsi="仿宋" w:cs="仿宋" w:hint="eastAsia"/>
          <w:kern w:val="0"/>
          <w:sz w:val="32"/>
          <w:szCs w:val="32"/>
          <w:shd w:val="clear" w:color="auto" w:fill="FFFFFF"/>
        </w:rPr>
        <w:t>建立学风建设指标评价体系。从领导重视、保障机制、学生学习目标、学习动机、学习状态、学习效果、学术诚信7个维度建立学院学风建设指标评价体系。例如，在学习效果评价指标包括考试通过率、学业警示率、绩点3.0以上2.0以下学生所占百分比、四六级考试通过率、升学率、参加学术研究、学业辅导人数等（纵向比较）、获得校级及以上优秀学生称号数量及比例、期末考试作弊率等，全方位体现各学院在学生学风建设组织管理、制度建设、服务保障、教学科研等方面的实际水平。指标评价每半学年进行一次，每学年结束汇总编辑全校学风建设指数报告。</w:t>
      </w:r>
    </w:p>
    <w:p w:rsidR="003C3869" w:rsidRPr="00EF1ADA" w:rsidRDefault="00940FE7" w:rsidP="00EF1ADA">
      <w:pPr>
        <w:spacing w:line="560" w:lineRule="atLeast"/>
        <w:ind w:firstLineChars="200" w:firstLine="643"/>
        <w:rPr>
          <w:rFonts w:ascii="仿宋" w:eastAsia="仿宋" w:hAnsi="仿宋" w:cs="仿宋"/>
          <w:b/>
          <w:sz w:val="32"/>
          <w:szCs w:val="32"/>
        </w:rPr>
      </w:pPr>
      <w:r w:rsidRPr="00EF1ADA">
        <w:rPr>
          <w:rFonts w:ascii="仿宋" w:eastAsia="仿宋" w:hAnsi="仿宋" w:cs="仿宋" w:hint="eastAsia"/>
          <w:b/>
          <w:sz w:val="32"/>
          <w:szCs w:val="32"/>
        </w:rPr>
        <w:t>四、工作要求</w:t>
      </w:r>
    </w:p>
    <w:p w:rsidR="003C3869" w:rsidRPr="00EF1ADA" w:rsidRDefault="00940FE7" w:rsidP="00EF1ADA">
      <w:pPr>
        <w:spacing w:line="560" w:lineRule="atLeast"/>
        <w:jc w:val="left"/>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 xml:space="preserve">    1、全校上下都要牢固树立以学生为本的理念，全心全意为学生的学习、生活、成长成才提供优质服务，切实转变工作作风，提高办事效率，系统联动，把学风建设作为常态化工作长抓不懈，创建奋发向上的校园文化；</w:t>
      </w:r>
    </w:p>
    <w:p w:rsidR="003C3869" w:rsidRPr="00EF1ADA" w:rsidRDefault="00940FE7" w:rsidP="00EF1ADA">
      <w:pPr>
        <w:spacing w:line="560" w:lineRule="atLeast"/>
        <w:jc w:val="left"/>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 xml:space="preserve">    2、坚持问题导向，随时查找在学风建设过程中存在的</w:t>
      </w:r>
      <w:r w:rsidRPr="00EF1ADA">
        <w:rPr>
          <w:rFonts w:ascii="仿宋" w:eastAsia="仿宋" w:hAnsi="仿宋" w:cs="仿宋" w:hint="eastAsia"/>
          <w:kern w:val="0"/>
          <w:sz w:val="32"/>
          <w:szCs w:val="32"/>
          <w:shd w:val="clear" w:color="auto" w:fill="FFFFFF"/>
        </w:rPr>
        <w:lastRenderedPageBreak/>
        <w:t>各类问题，抓住问题实质，找准问题根源，制定有效对策，狠抓落实，保障学风建设工作顺利高效开展；</w:t>
      </w:r>
    </w:p>
    <w:p w:rsidR="003C3869" w:rsidRPr="00EF1ADA" w:rsidRDefault="00940FE7" w:rsidP="00EF1ADA">
      <w:pPr>
        <w:numPr>
          <w:ilvl w:val="0"/>
          <w:numId w:val="3"/>
        </w:numPr>
        <w:spacing w:line="560" w:lineRule="atLeast"/>
        <w:ind w:firstLine="560"/>
        <w:jc w:val="left"/>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不断完善和制定学院学风建设实施细则，创新学风建设模式，注重打造学院精品学风建设项目，注重定性与定量指标的同步推进，既要重视学生显性的学习状态的转变，同时也要对标学校“469”目标，力争取得定量结果的突破和提高；</w:t>
      </w:r>
    </w:p>
    <w:p w:rsidR="003C3869" w:rsidRPr="00EF1ADA" w:rsidRDefault="00940FE7" w:rsidP="00EF1ADA">
      <w:pPr>
        <w:numPr>
          <w:ilvl w:val="0"/>
          <w:numId w:val="3"/>
        </w:numPr>
        <w:spacing w:line="560" w:lineRule="atLeast"/>
        <w:ind w:firstLine="560"/>
        <w:jc w:val="left"/>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 xml:space="preserve">鼓励各学院在本方案基础上，结合学院学科和学生特点制定更细化、针对性更强的学院学风建设工作方案，形成全校“一院一案”共抓学风的良好氛围。    </w:t>
      </w:r>
    </w:p>
    <w:p w:rsidR="003C3869" w:rsidRPr="00EF1ADA" w:rsidRDefault="00BA646D" w:rsidP="00EF1ADA">
      <w:pPr>
        <w:spacing w:line="560" w:lineRule="atLeast"/>
        <w:ind w:firstLine="560"/>
        <w:jc w:val="right"/>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北京工商大学的</w:t>
      </w:r>
      <w:r w:rsidR="00940FE7" w:rsidRPr="00EF1ADA">
        <w:rPr>
          <w:rFonts w:ascii="仿宋" w:eastAsia="仿宋" w:hAnsi="仿宋" w:cs="仿宋" w:hint="eastAsia"/>
          <w:kern w:val="0"/>
          <w:sz w:val="32"/>
          <w:szCs w:val="32"/>
          <w:shd w:val="clear" w:color="auto" w:fill="FFFFFF"/>
        </w:rPr>
        <w:t>学生处</w:t>
      </w:r>
    </w:p>
    <w:p w:rsidR="00BA646D" w:rsidRPr="00EF1ADA" w:rsidRDefault="000C6231" w:rsidP="00EF1ADA">
      <w:pPr>
        <w:spacing w:line="560" w:lineRule="atLeast"/>
        <w:ind w:right="560" w:firstLine="560"/>
        <w:jc w:val="right"/>
        <w:rPr>
          <w:rFonts w:ascii="仿宋" w:eastAsia="仿宋" w:hAnsi="仿宋" w:cs="仿宋"/>
          <w:kern w:val="0"/>
          <w:sz w:val="32"/>
          <w:szCs w:val="32"/>
          <w:shd w:val="clear" w:color="auto" w:fill="FFFFFF"/>
        </w:rPr>
      </w:pPr>
      <w:r w:rsidRPr="00EF1ADA">
        <w:rPr>
          <w:rFonts w:ascii="仿宋" w:eastAsia="仿宋" w:hAnsi="仿宋" w:cs="仿宋" w:hint="eastAsia"/>
          <w:kern w:val="0"/>
          <w:sz w:val="32"/>
          <w:szCs w:val="32"/>
          <w:shd w:val="clear" w:color="auto" w:fill="FFFFFF"/>
        </w:rPr>
        <w:t>2021</w:t>
      </w:r>
      <w:r w:rsidR="00940FE7" w:rsidRPr="00EF1ADA">
        <w:rPr>
          <w:rFonts w:ascii="仿宋" w:eastAsia="仿宋" w:hAnsi="仿宋" w:cs="仿宋" w:hint="eastAsia"/>
          <w:kern w:val="0"/>
          <w:sz w:val="32"/>
          <w:szCs w:val="32"/>
          <w:shd w:val="clear" w:color="auto" w:fill="FFFFFF"/>
        </w:rPr>
        <w:t>年11月</w:t>
      </w: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pPr>
        <w:spacing w:line="500" w:lineRule="exact"/>
        <w:ind w:firstLine="560"/>
        <w:jc w:val="right"/>
        <w:rPr>
          <w:rFonts w:ascii="仿宋" w:eastAsia="仿宋" w:hAnsi="仿宋" w:cs="仿宋"/>
          <w:kern w:val="0"/>
          <w:sz w:val="28"/>
          <w:szCs w:val="28"/>
          <w:shd w:val="clear" w:color="auto" w:fill="FFFFFF"/>
        </w:rPr>
      </w:pPr>
    </w:p>
    <w:p w:rsidR="00BA646D" w:rsidRDefault="00BA646D" w:rsidP="00BA646D">
      <w:pPr>
        <w:spacing w:line="560" w:lineRule="exact"/>
        <w:rPr>
          <w:rFonts w:ascii="仿宋" w:eastAsia="仿宋" w:hAnsi="仿宋" w:cs="仿宋"/>
          <w:kern w:val="0"/>
          <w:sz w:val="28"/>
          <w:szCs w:val="28"/>
          <w:shd w:val="clear" w:color="auto" w:fill="FFFFFF"/>
        </w:rPr>
      </w:pPr>
    </w:p>
    <w:p w:rsidR="006C4F7E" w:rsidRDefault="006C4F7E" w:rsidP="00BA646D">
      <w:pPr>
        <w:spacing w:line="560" w:lineRule="exact"/>
        <w:rPr>
          <w:rFonts w:ascii="楷体_GB2312" w:eastAsia="楷体_GB2312" w:hAnsi="仿宋_GB2312"/>
          <w:sz w:val="32"/>
          <w:szCs w:val="32"/>
        </w:rPr>
      </w:pPr>
    </w:p>
    <w:p w:rsidR="003C3869" w:rsidRPr="00BA646D" w:rsidRDefault="00492F1B" w:rsidP="00BA646D">
      <w:pPr>
        <w:spacing w:line="600" w:lineRule="exact"/>
        <w:ind w:firstLineChars="100" w:firstLine="210"/>
        <w:rPr>
          <w:rFonts w:ascii="仿宋_GB2312" w:eastAsia="仿宋_GB2312" w:hAnsi="宋体"/>
          <w:position w:val="-6"/>
          <w:sz w:val="28"/>
          <w:szCs w:val="28"/>
        </w:rPr>
      </w:pPr>
      <w:r>
        <w:rPr>
          <w:noProof/>
        </w:rPr>
        <w:pict>
          <v:shape id="任意多边形 3" o:spid="_x0000_s1028" style="position:absolute;left:0;text-align:left;margin-left:-3.05pt;margin-top:8.55pt;width:437.2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top" coordsize="8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" path="m,l8745,e" strokeweight="1pt">
            <v:path arrowok="t" o:connecttype="custom" o:connectlocs="0,0;5553075,0" o:connectangles="0,0"/>
          </v:shape>
        </w:pict>
      </w:r>
      <w:r>
        <w:rPr>
          <w:noProof/>
        </w:rPr>
        <w:pict>
          <v:polyline id="任意多边形 1"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pt,29.05pt,434.95pt,29.8pt" coordsize="87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" strokeweight="1pt">
            <v:path arrowok="t" o:connecttype="custom" o:connectlocs="0,0;2147483646,2147483646" o:connectangles="0,0"/>
          </v:polyline>
        </w:pict>
      </w:r>
      <w:r w:rsidR="00BA646D">
        <w:rPr>
          <w:rFonts w:ascii="仿宋_GB2312" w:eastAsia="仿宋_GB2312" w:hAnsi="宋体" w:hint="eastAsia"/>
          <w:sz w:val="28"/>
          <w:szCs w:val="28"/>
        </w:rPr>
        <w:t>北京工商大学学生处                202</w:t>
      </w:r>
      <w:r w:rsidR="00BA646D">
        <w:rPr>
          <w:rFonts w:ascii="仿宋_GB2312" w:eastAsia="仿宋_GB2312" w:hAnsi="宋体"/>
          <w:sz w:val="28"/>
          <w:szCs w:val="28"/>
        </w:rPr>
        <w:t>2</w:t>
      </w:r>
      <w:r w:rsidR="00BA646D">
        <w:rPr>
          <w:rFonts w:ascii="仿宋_GB2312" w:eastAsia="仿宋_GB2312" w:hAnsi="宋体" w:hint="eastAsia"/>
          <w:sz w:val="28"/>
          <w:szCs w:val="28"/>
        </w:rPr>
        <w:t>年4</w:t>
      </w:r>
      <w:r w:rsidR="006C4F7E">
        <w:rPr>
          <w:rFonts w:ascii="仿宋" w:eastAsia="仿宋" w:hAnsi="仿宋" w:cs="仿宋" w:hint="eastAsia"/>
          <w:kern w:val="0"/>
          <w:sz w:val="28"/>
          <w:szCs w:val="28"/>
          <w:shd w:val="clear" w:color="auto" w:fill="FFFFFF"/>
        </w:rPr>
        <w:t>月26日</w:t>
      </w:r>
      <w:r w:rsidR="00940FE7">
        <w:rPr>
          <w:rFonts w:ascii="仿宋" w:eastAsia="仿宋" w:hAnsi="仿宋" w:cs="仿宋" w:hint="eastAsia"/>
          <w:kern w:val="0"/>
          <w:sz w:val="28"/>
          <w:szCs w:val="28"/>
          <w:shd w:val="clear" w:color="auto" w:fill="FFFFFF"/>
        </w:rPr>
        <w:t xml:space="preserve">                    </w:t>
      </w:r>
    </w:p>
    <w:sectPr w:rsidR="003C3869" w:rsidRPr="00BA6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1B" w:rsidRDefault="00492F1B" w:rsidP="00687334">
      <w:r>
        <w:separator/>
      </w:r>
    </w:p>
  </w:endnote>
  <w:endnote w:type="continuationSeparator" w:id="0">
    <w:p w:rsidR="00492F1B" w:rsidRDefault="00492F1B" w:rsidP="0068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auto"/>
    <w:pitch w:val="default"/>
    <w:sig w:usb0="00000000" w:usb1="00000000" w:usb2="00000016" w:usb3="00000000" w:csb0="00060007"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Microsoft JhengHei Light"/>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1B" w:rsidRDefault="00492F1B" w:rsidP="00687334">
      <w:r>
        <w:separator/>
      </w:r>
    </w:p>
  </w:footnote>
  <w:footnote w:type="continuationSeparator" w:id="0">
    <w:p w:rsidR="00492F1B" w:rsidRDefault="00492F1B" w:rsidP="006873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5458"/>
    <w:multiLevelType w:val="singleLevel"/>
    <w:tmpl w:val="61825458"/>
    <w:lvl w:ilvl="0">
      <w:start w:val="1"/>
      <w:numFmt w:val="decimal"/>
      <w:suff w:val="nothing"/>
      <w:lvlText w:val="（%1）"/>
      <w:lvlJc w:val="left"/>
    </w:lvl>
  </w:abstractNum>
  <w:abstractNum w:abstractNumId="1" w15:restartNumberingAfterBreak="0">
    <w:nsid w:val="6182686D"/>
    <w:multiLevelType w:val="singleLevel"/>
    <w:tmpl w:val="6182686D"/>
    <w:lvl w:ilvl="0">
      <w:start w:val="1"/>
      <w:numFmt w:val="decimal"/>
      <w:suff w:val="nothing"/>
      <w:lvlText w:val="（%1）"/>
      <w:lvlJc w:val="left"/>
    </w:lvl>
  </w:abstractNum>
  <w:abstractNum w:abstractNumId="2" w15:restartNumberingAfterBreak="0">
    <w:nsid w:val="62562E97"/>
    <w:multiLevelType w:val="singleLevel"/>
    <w:tmpl w:val="62562E97"/>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ED0C02"/>
    <w:rsid w:val="00014D9A"/>
    <w:rsid w:val="000171B0"/>
    <w:rsid w:val="0004027D"/>
    <w:rsid w:val="00051C66"/>
    <w:rsid w:val="000861EC"/>
    <w:rsid w:val="000958AF"/>
    <w:rsid w:val="000C1973"/>
    <w:rsid w:val="000C4B7F"/>
    <w:rsid w:val="000C6231"/>
    <w:rsid w:val="000D6DC0"/>
    <w:rsid w:val="000F0C55"/>
    <w:rsid w:val="000F25C9"/>
    <w:rsid w:val="001061B2"/>
    <w:rsid w:val="00185819"/>
    <w:rsid w:val="001924FC"/>
    <w:rsid w:val="00196218"/>
    <w:rsid w:val="001A48AE"/>
    <w:rsid w:val="001B60FA"/>
    <w:rsid w:val="001D321C"/>
    <w:rsid w:val="001E060C"/>
    <w:rsid w:val="001E5642"/>
    <w:rsid w:val="00201AB0"/>
    <w:rsid w:val="00237133"/>
    <w:rsid w:val="00251AD4"/>
    <w:rsid w:val="00281274"/>
    <w:rsid w:val="00290351"/>
    <w:rsid w:val="00294BE9"/>
    <w:rsid w:val="002A4305"/>
    <w:rsid w:val="002A5640"/>
    <w:rsid w:val="002B636F"/>
    <w:rsid w:val="002C2267"/>
    <w:rsid w:val="002C7CC1"/>
    <w:rsid w:val="002E5AFB"/>
    <w:rsid w:val="002F1B86"/>
    <w:rsid w:val="003372E1"/>
    <w:rsid w:val="00354664"/>
    <w:rsid w:val="0037239C"/>
    <w:rsid w:val="00373E92"/>
    <w:rsid w:val="00394A6D"/>
    <w:rsid w:val="003A61DB"/>
    <w:rsid w:val="003C3869"/>
    <w:rsid w:val="003C4C29"/>
    <w:rsid w:val="003D5332"/>
    <w:rsid w:val="003F4636"/>
    <w:rsid w:val="00412CB9"/>
    <w:rsid w:val="00436212"/>
    <w:rsid w:val="00451F5E"/>
    <w:rsid w:val="00472A43"/>
    <w:rsid w:val="00486762"/>
    <w:rsid w:val="00492F1B"/>
    <w:rsid w:val="004A457B"/>
    <w:rsid w:val="004E6081"/>
    <w:rsid w:val="00501B7B"/>
    <w:rsid w:val="005045EB"/>
    <w:rsid w:val="00540B5F"/>
    <w:rsid w:val="00553B25"/>
    <w:rsid w:val="005A4667"/>
    <w:rsid w:val="005A60DD"/>
    <w:rsid w:val="005A78A1"/>
    <w:rsid w:val="005B0667"/>
    <w:rsid w:val="005D39ED"/>
    <w:rsid w:val="00611D5A"/>
    <w:rsid w:val="0061283A"/>
    <w:rsid w:val="00614414"/>
    <w:rsid w:val="0064487E"/>
    <w:rsid w:val="0065712A"/>
    <w:rsid w:val="00663045"/>
    <w:rsid w:val="0066622D"/>
    <w:rsid w:val="00687334"/>
    <w:rsid w:val="00691625"/>
    <w:rsid w:val="006A16B7"/>
    <w:rsid w:val="006A7861"/>
    <w:rsid w:val="006B6136"/>
    <w:rsid w:val="006C4F7E"/>
    <w:rsid w:val="006D2504"/>
    <w:rsid w:val="006D6C75"/>
    <w:rsid w:val="006F69A9"/>
    <w:rsid w:val="00703C90"/>
    <w:rsid w:val="00704E5F"/>
    <w:rsid w:val="007341B9"/>
    <w:rsid w:val="007414A8"/>
    <w:rsid w:val="00757ED5"/>
    <w:rsid w:val="00773D44"/>
    <w:rsid w:val="007C5F5D"/>
    <w:rsid w:val="007F1B70"/>
    <w:rsid w:val="00802B4B"/>
    <w:rsid w:val="008470F4"/>
    <w:rsid w:val="00865021"/>
    <w:rsid w:val="00866180"/>
    <w:rsid w:val="00871DF7"/>
    <w:rsid w:val="00882119"/>
    <w:rsid w:val="0089684F"/>
    <w:rsid w:val="008975D2"/>
    <w:rsid w:val="008B4488"/>
    <w:rsid w:val="008C065B"/>
    <w:rsid w:val="008F3A6B"/>
    <w:rsid w:val="008F7C27"/>
    <w:rsid w:val="0091053D"/>
    <w:rsid w:val="00935723"/>
    <w:rsid w:val="00940FE7"/>
    <w:rsid w:val="0094241C"/>
    <w:rsid w:val="0095035C"/>
    <w:rsid w:val="009527F5"/>
    <w:rsid w:val="0096532F"/>
    <w:rsid w:val="0097407D"/>
    <w:rsid w:val="009776A8"/>
    <w:rsid w:val="0099247F"/>
    <w:rsid w:val="009A429A"/>
    <w:rsid w:val="009B6AED"/>
    <w:rsid w:val="009C057A"/>
    <w:rsid w:val="009C384F"/>
    <w:rsid w:val="009F28C3"/>
    <w:rsid w:val="00A16D12"/>
    <w:rsid w:val="00A21FD9"/>
    <w:rsid w:val="00A356EA"/>
    <w:rsid w:val="00A43763"/>
    <w:rsid w:val="00A45ADD"/>
    <w:rsid w:val="00A51A12"/>
    <w:rsid w:val="00A556F5"/>
    <w:rsid w:val="00A56D46"/>
    <w:rsid w:val="00A77B6C"/>
    <w:rsid w:val="00AA214D"/>
    <w:rsid w:val="00AA72D8"/>
    <w:rsid w:val="00AB1EA0"/>
    <w:rsid w:val="00AC224C"/>
    <w:rsid w:val="00AC6810"/>
    <w:rsid w:val="00AE02B1"/>
    <w:rsid w:val="00B00B73"/>
    <w:rsid w:val="00B16A24"/>
    <w:rsid w:val="00B227C4"/>
    <w:rsid w:val="00B568AC"/>
    <w:rsid w:val="00B733F2"/>
    <w:rsid w:val="00B73E53"/>
    <w:rsid w:val="00BA646D"/>
    <w:rsid w:val="00BA7147"/>
    <w:rsid w:val="00C03DB6"/>
    <w:rsid w:val="00C10718"/>
    <w:rsid w:val="00C219B9"/>
    <w:rsid w:val="00C33DC4"/>
    <w:rsid w:val="00C36B2B"/>
    <w:rsid w:val="00C40A09"/>
    <w:rsid w:val="00C436C4"/>
    <w:rsid w:val="00C51911"/>
    <w:rsid w:val="00C746FF"/>
    <w:rsid w:val="00C80390"/>
    <w:rsid w:val="00CA148C"/>
    <w:rsid w:val="00CA4D21"/>
    <w:rsid w:val="00CD4FF8"/>
    <w:rsid w:val="00D01BB4"/>
    <w:rsid w:val="00D15CA6"/>
    <w:rsid w:val="00D2199E"/>
    <w:rsid w:val="00D31A45"/>
    <w:rsid w:val="00D563AA"/>
    <w:rsid w:val="00D56508"/>
    <w:rsid w:val="00D651D1"/>
    <w:rsid w:val="00D878AB"/>
    <w:rsid w:val="00D96B79"/>
    <w:rsid w:val="00DA1533"/>
    <w:rsid w:val="00DA3717"/>
    <w:rsid w:val="00DC7BF2"/>
    <w:rsid w:val="00DD471F"/>
    <w:rsid w:val="00DD621A"/>
    <w:rsid w:val="00E30F00"/>
    <w:rsid w:val="00E37D06"/>
    <w:rsid w:val="00E45925"/>
    <w:rsid w:val="00E508E7"/>
    <w:rsid w:val="00E52A24"/>
    <w:rsid w:val="00E5667B"/>
    <w:rsid w:val="00E92206"/>
    <w:rsid w:val="00EB1CC4"/>
    <w:rsid w:val="00ED1C2E"/>
    <w:rsid w:val="00ED7470"/>
    <w:rsid w:val="00EF1ADA"/>
    <w:rsid w:val="00EF639F"/>
    <w:rsid w:val="00F019E1"/>
    <w:rsid w:val="00F27DBF"/>
    <w:rsid w:val="00F33BE1"/>
    <w:rsid w:val="00F41401"/>
    <w:rsid w:val="00F50CD1"/>
    <w:rsid w:val="00F71986"/>
    <w:rsid w:val="00F77164"/>
    <w:rsid w:val="00F90864"/>
    <w:rsid w:val="011C7811"/>
    <w:rsid w:val="01CD5576"/>
    <w:rsid w:val="01DA706B"/>
    <w:rsid w:val="02036CF8"/>
    <w:rsid w:val="020F27CB"/>
    <w:rsid w:val="023A6E9D"/>
    <w:rsid w:val="02833379"/>
    <w:rsid w:val="02AB7F78"/>
    <w:rsid w:val="02EF36B7"/>
    <w:rsid w:val="03074D41"/>
    <w:rsid w:val="031B6590"/>
    <w:rsid w:val="034912C1"/>
    <w:rsid w:val="035D40E6"/>
    <w:rsid w:val="03983BDF"/>
    <w:rsid w:val="03C31A46"/>
    <w:rsid w:val="03C82C0E"/>
    <w:rsid w:val="03EB7CF3"/>
    <w:rsid w:val="04052ACC"/>
    <w:rsid w:val="040C1DDE"/>
    <w:rsid w:val="041D5E5E"/>
    <w:rsid w:val="042F1922"/>
    <w:rsid w:val="047733A5"/>
    <w:rsid w:val="04A46C1B"/>
    <w:rsid w:val="04D019A5"/>
    <w:rsid w:val="052D45FE"/>
    <w:rsid w:val="05302AE5"/>
    <w:rsid w:val="05685B0A"/>
    <w:rsid w:val="05910D64"/>
    <w:rsid w:val="059B56AA"/>
    <w:rsid w:val="05CE4717"/>
    <w:rsid w:val="05EE1C39"/>
    <w:rsid w:val="05FE16D0"/>
    <w:rsid w:val="063F529B"/>
    <w:rsid w:val="06746C7B"/>
    <w:rsid w:val="067F3D46"/>
    <w:rsid w:val="06B84868"/>
    <w:rsid w:val="07485619"/>
    <w:rsid w:val="074E70E3"/>
    <w:rsid w:val="07543609"/>
    <w:rsid w:val="078B170F"/>
    <w:rsid w:val="078C757A"/>
    <w:rsid w:val="079E1A14"/>
    <w:rsid w:val="079F6F49"/>
    <w:rsid w:val="07C422B0"/>
    <w:rsid w:val="07DC772E"/>
    <w:rsid w:val="07E0036D"/>
    <w:rsid w:val="081031E0"/>
    <w:rsid w:val="082020C6"/>
    <w:rsid w:val="08502B5C"/>
    <w:rsid w:val="087A7158"/>
    <w:rsid w:val="08B2219D"/>
    <w:rsid w:val="08ED0C02"/>
    <w:rsid w:val="0941728B"/>
    <w:rsid w:val="094205CA"/>
    <w:rsid w:val="09480CD3"/>
    <w:rsid w:val="094C7343"/>
    <w:rsid w:val="09862F4F"/>
    <w:rsid w:val="098C3DF5"/>
    <w:rsid w:val="09C0309E"/>
    <w:rsid w:val="09C92BF1"/>
    <w:rsid w:val="09E555C0"/>
    <w:rsid w:val="0A6414F6"/>
    <w:rsid w:val="0A830511"/>
    <w:rsid w:val="0AB94F0D"/>
    <w:rsid w:val="0AC25093"/>
    <w:rsid w:val="0B1B0A45"/>
    <w:rsid w:val="0B243225"/>
    <w:rsid w:val="0B2F18D0"/>
    <w:rsid w:val="0B506766"/>
    <w:rsid w:val="0B5A24C8"/>
    <w:rsid w:val="0B6A2554"/>
    <w:rsid w:val="0B880EF1"/>
    <w:rsid w:val="0BC8346D"/>
    <w:rsid w:val="0BDB7B41"/>
    <w:rsid w:val="0BDE685F"/>
    <w:rsid w:val="0BE83EC6"/>
    <w:rsid w:val="0C0570B1"/>
    <w:rsid w:val="0C242A39"/>
    <w:rsid w:val="0C3E3981"/>
    <w:rsid w:val="0C613CAF"/>
    <w:rsid w:val="0CAE19C2"/>
    <w:rsid w:val="0CBC402E"/>
    <w:rsid w:val="0CF87AE5"/>
    <w:rsid w:val="0D0B7717"/>
    <w:rsid w:val="0D0F332D"/>
    <w:rsid w:val="0D10443F"/>
    <w:rsid w:val="0D1D7F7A"/>
    <w:rsid w:val="0D2A0839"/>
    <w:rsid w:val="0D900B0E"/>
    <w:rsid w:val="0DA31323"/>
    <w:rsid w:val="0DAB4A89"/>
    <w:rsid w:val="0DC66A56"/>
    <w:rsid w:val="0E277118"/>
    <w:rsid w:val="0E817274"/>
    <w:rsid w:val="0E990052"/>
    <w:rsid w:val="0E9C086B"/>
    <w:rsid w:val="0E9F4497"/>
    <w:rsid w:val="0F094898"/>
    <w:rsid w:val="0F11384A"/>
    <w:rsid w:val="0F1236EB"/>
    <w:rsid w:val="0F6E1383"/>
    <w:rsid w:val="0F7E6B60"/>
    <w:rsid w:val="0F804A1F"/>
    <w:rsid w:val="0F947FE4"/>
    <w:rsid w:val="0FB51EA3"/>
    <w:rsid w:val="0FBB149B"/>
    <w:rsid w:val="0FCD48D6"/>
    <w:rsid w:val="0FE76742"/>
    <w:rsid w:val="101A2623"/>
    <w:rsid w:val="102176DF"/>
    <w:rsid w:val="10287BFA"/>
    <w:rsid w:val="107D669D"/>
    <w:rsid w:val="10B92893"/>
    <w:rsid w:val="10BC7192"/>
    <w:rsid w:val="10BD4D5A"/>
    <w:rsid w:val="10D50BB9"/>
    <w:rsid w:val="10E36A58"/>
    <w:rsid w:val="10F81EB4"/>
    <w:rsid w:val="10FF573F"/>
    <w:rsid w:val="111D0780"/>
    <w:rsid w:val="112C32C4"/>
    <w:rsid w:val="112D1A54"/>
    <w:rsid w:val="114D1378"/>
    <w:rsid w:val="11885452"/>
    <w:rsid w:val="11A20079"/>
    <w:rsid w:val="11C83F7F"/>
    <w:rsid w:val="11DD7E8B"/>
    <w:rsid w:val="11DE65AA"/>
    <w:rsid w:val="11E47E40"/>
    <w:rsid w:val="12021D30"/>
    <w:rsid w:val="1218684F"/>
    <w:rsid w:val="12293543"/>
    <w:rsid w:val="12624450"/>
    <w:rsid w:val="126B306C"/>
    <w:rsid w:val="12AB3EEE"/>
    <w:rsid w:val="12C06FD5"/>
    <w:rsid w:val="12C814FF"/>
    <w:rsid w:val="135C1AC0"/>
    <w:rsid w:val="13614628"/>
    <w:rsid w:val="13751559"/>
    <w:rsid w:val="13866B5D"/>
    <w:rsid w:val="13935DF9"/>
    <w:rsid w:val="13E75544"/>
    <w:rsid w:val="13F00F27"/>
    <w:rsid w:val="13F23AA3"/>
    <w:rsid w:val="141C5CB5"/>
    <w:rsid w:val="146C59A7"/>
    <w:rsid w:val="14774D0C"/>
    <w:rsid w:val="14AE212F"/>
    <w:rsid w:val="14C46E90"/>
    <w:rsid w:val="14E82CA6"/>
    <w:rsid w:val="15017B45"/>
    <w:rsid w:val="152B70C2"/>
    <w:rsid w:val="152C26DE"/>
    <w:rsid w:val="15580E54"/>
    <w:rsid w:val="156C0849"/>
    <w:rsid w:val="156E4744"/>
    <w:rsid w:val="158C7338"/>
    <w:rsid w:val="1597242D"/>
    <w:rsid w:val="15C45C34"/>
    <w:rsid w:val="15EC0EFC"/>
    <w:rsid w:val="15EC2DF7"/>
    <w:rsid w:val="161727C1"/>
    <w:rsid w:val="161C39EF"/>
    <w:rsid w:val="165A4E90"/>
    <w:rsid w:val="1676591D"/>
    <w:rsid w:val="167F44DD"/>
    <w:rsid w:val="16C765F0"/>
    <w:rsid w:val="16D34873"/>
    <w:rsid w:val="16F21A47"/>
    <w:rsid w:val="172014C8"/>
    <w:rsid w:val="172872F7"/>
    <w:rsid w:val="17342D64"/>
    <w:rsid w:val="175D58E8"/>
    <w:rsid w:val="177517AD"/>
    <w:rsid w:val="17837F81"/>
    <w:rsid w:val="178E4F98"/>
    <w:rsid w:val="180759C7"/>
    <w:rsid w:val="18167431"/>
    <w:rsid w:val="181C0A42"/>
    <w:rsid w:val="181D1FEC"/>
    <w:rsid w:val="18452800"/>
    <w:rsid w:val="18B83D24"/>
    <w:rsid w:val="18BB6A13"/>
    <w:rsid w:val="191938D9"/>
    <w:rsid w:val="193A3272"/>
    <w:rsid w:val="196F204E"/>
    <w:rsid w:val="19787C89"/>
    <w:rsid w:val="197A06A9"/>
    <w:rsid w:val="19843CF5"/>
    <w:rsid w:val="19AA5FC1"/>
    <w:rsid w:val="19CF20A5"/>
    <w:rsid w:val="19D75760"/>
    <w:rsid w:val="19E01CA7"/>
    <w:rsid w:val="19F32491"/>
    <w:rsid w:val="19F35BAA"/>
    <w:rsid w:val="1A1370C9"/>
    <w:rsid w:val="1A4F58D8"/>
    <w:rsid w:val="1A5A70C0"/>
    <w:rsid w:val="1A882381"/>
    <w:rsid w:val="1A882C55"/>
    <w:rsid w:val="1AB210AA"/>
    <w:rsid w:val="1ABD465D"/>
    <w:rsid w:val="1B07321C"/>
    <w:rsid w:val="1B402311"/>
    <w:rsid w:val="1B574A48"/>
    <w:rsid w:val="1B676482"/>
    <w:rsid w:val="1B796A7C"/>
    <w:rsid w:val="1B801E17"/>
    <w:rsid w:val="1B855831"/>
    <w:rsid w:val="1BCB3C25"/>
    <w:rsid w:val="1BD46175"/>
    <w:rsid w:val="1BE243B1"/>
    <w:rsid w:val="1BEB4D5B"/>
    <w:rsid w:val="1BF15017"/>
    <w:rsid w:val="1C0A1263"/>
    <w:rsid w:val="1C242C7E"/>
    <w:rsid w:val="1C2876ED"/>
    <w:rsid w:val="1C306C8A"/>
    <w:rsid w:val="1C6A7146"/>
    <w:rsid w:val="1C94213D"/>
    <w:rsid w:val="1CA00D34"/>
    <w:rsid w:val="1D1320FA"/>
    <w:rsid w:val="1D4A44D8"/>
    <w:rsid w:val="1D5357E2"/>
    <w:rsid w:val="1D553EBB"/>
    <w:rsid w:val="1D613253"/>
    <w:rsid w:val="1D705746"/>
    <w:rsid w:val="1D874B38"/>
    <w:rsid w:val="1D970D83"/>
    <w:rsid w:val="1D9C4C68"/>
    <w:rsid w:val="1DA94736"/>
    <w:rsid w:val="1DC13EB0"/>
    <w:rsid w:val="1DC31770"/>
    <w:rsid w:val="1E1F1690"/>
    <w:rsid w:val="1E2158CB"/>
    <w:rsid w:val="1E370DF0"/>
    <w:rsid w:val="1E73426F"/>
    <w:rsid w:val="1E82339D"/>
    <w:rsid w:val="1E9D2580"/>
    <w:rsid w:val="1EC74131"/>
    <w:rsid w:val="1ED372B5"/>
    <w:rsid w:val="1ED45A48"/>
    <w:rsid w:val="1EF47B0E"/>
    <w:rsid w:val="1F0C02CD"/>
    <w:rsid w:val="1F403FBF"/>
    <w:rsid w:val="1F444045"/>
    <w:rsid w:val="1F49108A"/>
    <w:rsid w:val="1F6A217C"/>
    <w:rsid w:val="1F7043C9"/>
    <w:rsid w:val="1F757520"/>
    <w:rsid w:val="1F771832"/>
    <w:rsid w:val="1FAB0280"/>
    <w:rsid w:val="1FBC3DBB"/>
    <w:rsid w:val="1FD45038"/>
    <w:rsid w:val="1FD929EB"/>
    <w:rsid w:val="1FE62A11"/>
    <w:rsid w:val="1FFF6DD0"/>
    <w:rsid w:val="2047357C"/>
    <w:rsid w:val="204F3D29"/>
    <w:rsid w:val="20A044A7"/>
    <w:rsid w:val="20D3605F"/>
    <w:rsid w:val="20ED0088"/>
    <w:rsid w:val="212B15FF"/>
    <w:rsid w:val="215A7D2F"/>
    <w:rsid w:val="21845D16"/>
    <w:rsid w:val="21B75B59"/>
    <w:rsid w:val="21BB3C3A"/>
    <w:rsid w:val="21FF315A"/>
    <w:rsid w:val="2208133E"/>
    <w:rsid w:val="22E81223"/>
    <w:rsid w:val="22F263D3"/>
    <w:rsid w:val="230A3FC1"/>
    <w:rsid w:val="23B42EC8"/>
    <w:rsid w:val="23B70CBF"/>
    <w:rsid w:val="23C25922"/>
    <w:rsid w:val="240D656F"/>
    <w:rsid w:val="244E0B4F"/>
    <w:rsid w:val="24522C1B"/>
    <w:rsid w:val="24703491"/>
    <w:rsid w:val="248B287A"/>
    <w:rsid w:val="24DD64F8"/>
    <w:rsid w:val="251F135B"/>
    <w:rsid w:val="25BE636D"/>
    <w:rsid w:val="25C9515A"/>
    <w:rsid w:val="25D14171"/>
    <w:rsid w:val="25E75ADD"/>
    <w:rsid w:val="25E80DB8"/>
    <w:rsid w:val="25EA17DB"/>
    <w:rsid w:val="26033015"/>
    <w:rsid w:val="2603541C"/>
    <w:rsid w:val="261D39EA"/>
    <w:rsid w:val="263C1869"/>
    <w:rsid w:val="263F5BC4"/>
    <w:rsid w:val="268C507B"/>
    <w:rsid w:val="26914AD4"/>
    <w:rsid w:val="26B10B83"/>
    <w:rsid w:val="26B110C1"/>
    <w:rsid w:val="26E01966"/>
    <w:rsid w:val="26F901F5"/>
    <w:rsid w:val="270253D7"/>
    <w:rsid w:val="273C48C0"/>
    <w:rsid w:val="275568EA"/>
    <w:rsid w:val="275A0E06"/>
    <w:rsid w:val="275E4CB4"/>
    <w:rsid w:val="275F38BE"/>
    <w:rsid w:val="27621BD2"/>
    <w:rsid w:val="27753297"/>
    <w:rsid w:val="27DC2922"/>
    <w:rsid w:val="28015F22"/>
    <w:rsid w:val="283B7A1B"/>
    <w:rsid w:val="286127EB"/>
    <w:rsid w:val="286327CB"/>
    <w:rsid w:val="28735B4F"/>
    <w:rsid w:val="288C18D2"/>
    <w:rsid w:val="28BA4E8B"/>
    <w:rsid w:val="28D959DC"/>
    <w:rsid w:val="28F12D30"/>
    <w:rsid w:val="28FC03D6"/>
    <w:rsid w:val="2901523C"/>
    <w:rsid w:val="29495E26"/>
    <w:rsid w:val="29AA7A40"/>
    <w:rsid w:val="29B94E76"/>
    <w:rsid w:val="29FB00EE"/>
    <w:rsid w:val="2A24712C"/>
    <w:rsid w:val="2A38665B"/>
    <w:rsid w:val="2A4700F5"/>
    <w:rsid w:val="2A756CB2"/>
    <w:rsid w:val="2A8B435A"/>
    <w:rsid w:val="2AA65B5F"/>
    <w:rsid w:val="2AC74CBD"/>
    <w:rsid w:val="2AC865B4"/>
    <w:rsid w:val="2ACF53D3"/>
    <w:rsid w:val="2AD16B45"/>
    <w:rsid w:val="2AE47B53"/>
    <w:rsid w:val="2AFF3CF0"/>
    <w:rsid w:val="2B50029D"/>
    <w:rsid w:val="2B5A573C"/>
    <w:rsid w:val="2B8E5096"/>
    <w:rsid w:val="2C0C0B07"/>
    <w:rsid w:val="2C0E6104"/>
    <w:rsid w:val="2C162CF8"/>
    <w:rsid w:val="2C595F37"/>
    <w:rsid w:val="2C6814FA"/>
    <w:rsid w:val="2C704013"/>
    <w:rsid w:val="2C9D2898"/>
    <w:rsid w:val="2CAA75DB"/>
    <w:rsid w:val="2D3006E4"/>
    <w:rsid w:val="2D34768C"/>
    <w:rsid w:val="2D39484A"/>
    <w:rsid w:val="2D64529B"/>
    <w:rsid w:val="2D7620C0"/>
    <w:rsid w:val="2D93172F"/>
    <w:rsid w:val="2D9E44A5"/>
    <w:rsid w:val="2DAC6BBC"/>
    <w:rsid w:val="2DC16354"/>
    <w:rsid w:val="2DD94047"/>
    <w:rsid w:val="2DE87123"/>
    <w:rsid w:val="2DE92082"/>
    <w:rsid w:val="2DF37127"/>
    <w:rsid w:val="2DF4336A"/>
    <w:rsid w:val="2E17344E"/>
    <w:rsid w:val="2E2A4A76"/>
    <w:rsid w:val="2E2D3BCE"/>
    <w:rsid w:val="2E3C05DC"/>
    <w:rsid w:val="2E565907"/>
    <w:rsid w:val="2E652A59"/>
    <w:rsid w:val="2E7170F1"/>
    <w:rsid w:val="2E902294"/>
    <w:rsid w:val="2E95465A"/>
    <w:rsid w:val="2ED469A7"/>
    <w:rsid w:val="2ED507F6"/>
    <w:rsid w:val="2EF12D5C"/>
    <w:rsid w:val="2EF23A28"/>
    <w:rsid w:val="2F0954EA"/>
    <w:rsid w:val="2F300834"/>
    <w:rsid w:val="2F745DFF"/>
    <w:rsid w:val="2F9008BB"/>
    <w:rsid w:val="2FAB0906"/>
    <w:rsid w:val="2FBD3D6A"/>
    <w:rsid w:val="2FE41F84"/>
    <w:rsid w:val="2FF24E64"/>
    <w:rsid w:val="304905D7"/>
    <w:rsid w:val="304B4220"/>
    <w:rsid w:val="306D195B"/>
    <w:rsid w:val="30C96BB4"/>
    <w:rsid w:val="30D14BB8"/>
    <w:rsid w:val="31036101"/>
    <w:rsid w:val="311F4F00"/>
    <w:rsid w:val="314663F0"/>
    <w:rsid w:val="31745365"/>
    <w:rsid w:val="31B66AF5"/>
    <w:rsid w:val="31E74EA3"/>
    <w:rsid w:val="31FC1846"/>
    <w:rsid w:val="32085A31"/>
    <w:rsid w:val="32161B2A"/>
    <w:rsid w:val="3222349C"/>
    <w:rsid w:val="322476A3"/>
    <w:rsid w:val="322A3F51"/>
    <w:rsid w:val="32363D66"/>
    <w:rsid w:val="325660DC"/>
    <w:rsid w:val="32826683"/>
    <w:rsid w:val="32AF633B"/>
    <w:rsid w:val="32BD6DD7"/>
    <w:rsid w:val="32CC3C16"/>
    <w:rsid w:val="32D84216"/>
    <w:rsid w:val="32F209B2"/>
    <w:rsid w:val="32FF4057"/>
    <w:rsid w:val="33000B65"/>
    <w:rsid w:val="33163ED0"/>
    <w:rsid w:val="331D2FE7"/>
    <w:rsid w:val="33321662"/>
    <w:rsid w:val="33770429"/>
    <w:rsid w:val="337F040C"/>
    <w:rsid w:val="33981F66"/>
    <w:rsid w:val="339A3EDB"/>
    <w:rsid w:val="33D136BB"/>
    <w:rsid w:val="33D15AC2"/>
    <w:rsid w:val="33E251D3"/>
    <w:rsid w:val="33E667D4"/>
    <w:rsid w:val="341639E4"/>
    <w:rsid w:val="3420432D"/>
    <w:rsid w:val="3426190C"/>
    <w:rsid w:val="34453398"/>
    <w:rsid w:val="34506A0F"/>
    <w:rsid w:val="34FE2942"/>
    <w:rsid w:val="3502616A"/>
    <w:rsid w:val="352D7BCA"/>
    <w:rsid w:val="3537257D"/>
    <w:rsid w:val="355758A6"/>
    <w:rsid w:val="35A24185"/>
    <w:rsid w:val="35C56874"/>
    <w:rsid w:val="35F11C50"/>
    <w:rsid w:val="35FB09BC"/>
    <w:rsid w:val="36330DD8"/>
    <w:rsid w:val="364F4209"/>
    <w:rsid w:val="36517EBB"/>
    <w:rsid w:val="36747172"/>
    <w:rsid w:val="36895E8D"/>
    <w:rsid w:val="368E3D38"/>
    <w:rsid w:val="36FA6044"/>
    <w:rsid w:val="37034980"/>
    <w:rsid w:val="37080426"/>
    <w:rsid w:val="37203E7B"/>
    <w:rsid w:val="373F7EB3"/>
    <w:rsid w:val="37770280"/>
    <w:rsid w:val="377D5183"/>
    <w:rsid w:val="37A76B8C"/>
    <w:rsid w:val="37B46DC2"/>
    <w:rsid w:val="37CC1494"/>
    <w:rsid w:val="386B2FCA"/>
    <w:rsid w:val="386E3501"/>
    <w:rsid w:val="38755180"/>
    <w:rsid w:val="3889440B"/>
    <w:rsid w:val="38957BA2"/>
    <w:rsid w:val="38EC36B3"/>
    <w:rsid w:val="3907276B"/>
    <w:rsid w:val="39405F34"/>
    <w:rsid w:val="39936C49"/>
    <w:rsid w:val="3995232E"/>
    <w:rsid w:val="39BB6951"/>
    <w:rsid w:val="39D46457"/>
    <w:rsid w:val="39D66C3F"/>
    <w:rsid w:val="39ED5C3B"/>
    <w:rsid w:val="39FC2B51"/>
    <w:rsid w:val="3A052EC0"/>
    <w:rsid w:val="3A167786"/>
    <w:rsid w:val="3A233D78"/>
    <w:rsid w:val="3A310BC6"/>
    <w:rsid w:val="3A8B3449"/>
    <w:rsid w:val="3A9B5613"/>
    <w:rsid w:val="3A9C0312"/>
    <w:rsid w:val="3AC91EB0"/>
    <w:rsid w:val="3AFE3412"/>
    <w:rsid w:val="3B0E2CF7"/>
    <w:rsid w:val="3B0F0BB5"/>
    <w:rsid w:val="3B7C5C60"/>
    <w:rsid w:val="3B887BF1"/>
    <w:rsid w:val="3B9E6120"/>
    <w:rsid w:val="3B9E7727"/>
    <w:rsid w:val="3BC048BA"/>
    <w:rsid w:val="3BD94598"/>
    <w:rsid w:val="3BE25674"/>
    <w:rsid w:val="3BFA1FAD"/>
    <w:rsid w:val="3BFC1369"/>
    <w:rsid w:val="3C0C4980"/>
    <w:rsid w:val="3C186896"/>
    <w:rsid w:val="3C1E61B4"/>
    <w:rsid w:val="3C205E8C"/>
    <w:rsid w:val="3C376BA3"/>
    <w:rsid w:val="3C7F6E36"/>
    <w:rsid w:val="3C9540C8"/>
    <w:rsid w:val="3CB416F5"/>
    <w:rsid w:val="3D303B56"/>
    <w:rsid w:val="3D3E2AD9"/>
    <w:rsid w:val="3D5F6CCE"/>
    <w:rsid w:val="3D6F36BD"/>
    <w:rsid w:val="3DA352E2"/>
    <w:rsid w:val="3DE63EC7"/>
    <w:rsid w:val="3E676B16"/>
    <w:rsid w:val="3E8530A7"/>
    <w:rsid w:val="3EAD4DC1"/>
    <w:rsid w:val="3ED85D71"/>
    <w:rsid w:val="3F19658F"/>
    <w:rsid w:val="3F3454CA"/>
    <w:rsid w:val="3F3B032A"/>
    <w:rsid w:val="3F560A7B"/>
    <w:rsid w:val="3F97037F"/>
    <w:rsid w:val="3FBE158B"/>
    <w:rsid w:val="40060BC3"/>
    <w:rsid w:val="40C37626"/>
    <w:rsid w:val="40DD106C"/>
    <w:rsid w:val="411517C8"/>
    <w:rsid w:val="41155E07"/>
    <w:rsid w:val="41275597"/>
    <w:rsid w:val="413A5B94"/>
    <w:rsid w:val="415C3472"/>
    <w:rsid w:val="41A8316A"/>
    <w:rsid w:val="41F03F66"/>
    <w:rsid w:val="42116A40"/>
    <w:rsid w:val="42180CC9"/>
    <w:rsid w:val="421C4A19"/>
    <w:rsid w:val="42336FEB"/>
    <w:rsid w:val="423B13EA"/>
    <w:rsid w:val="42453281"/>
    <w:rsid w:val="42731979"/>
    <w:rsid w:val="427E38F2"/>
    <w:rsid w:val="428A305C"/>
    <w:rsid w:val="4296791E"/>
    <w:rsid w:val="42B2518B"/>
    <w:rsid w:val="42BF0DA4"/>
    <w:rsid w:val="430E2BC6"/>
    <w:rsid w:val="431372B8"/>
    <w:rsid w:val="4321212D"/>
    <w:rsid w:val="43381D93"/>
    <w:rsid w:val="43A25CF8"/>
    <w:rsid w:val="43DE3EEE"/>
    <w:rsid w:val="43EE1487"/>
    <w:rsid w:val="4419631E"/>
    <w:rsid w:val="44500F88"/>
    <w:rsid w:val="445D2F16"/>
    <w:rsid w:val="446C47E3"/>
    <w:rsid w:val="446E3580"/>
    <w:rsid w:val="44856A1B"/>
    <w:rsid w:val="44870123"/>
    <w:rsid w:val="44F93C3E"/>
    <w:rsid w:val="451629C9"/>
    <w:rsid w:val="452F6D74"/>
    <w:rsid w:val="45753D9F"/>
    <w:rsid w:val="45A4418C"/>
    <w:rsid w:val="45C1281F"/>
    <w:rsid w:val="45E02176"/>
    <w:rsid w:val="46000EC1"/>
    <w:rsid w:val="461F6E53"/>
    <w:rsid w:val="462642E3"/>
    <w:rsid w:val="463B735A"/>
    <w:rsid w:val="464976FF"/>
    <w:rsid w:val="464C66BB"/>
    <w:rsid w:val="467C7F8B"/>
    <w:rsid w:val="46865E4E"/>
    <w:rsid w:val="46A72C9B"/>
    <w:rsid w:val="46AA05F3"/>
    <w:rsid w:val="473825D3"/>
    <w:rsid w:val="477512F2"/>
    <w:rsid w:val="47857BF3"/>
    <w:rsid w:val="47960647"/>
    <w:rsid w:val="47D9411A"/>
    <w:rsid w:val="47F2444A"/>
    <w:rsid w:val="47FA7450"/>
    <w:rsid w:val="4814106D"/>
    <w:rsid w:val="48142840"/>
    <w:rsid w:val="485226D6"/>
    <w:rsid w:val="487F3FCE"/>
    <w:rsid w:val="48821B51"/>
    <w:rsid w:val="48D30571"/>
    <w:rsid w:val="48DC5362"/>
    <w:rsid w:val="48F00131"/>
    <w:rsid w:val="49073488"/>
    <w:rsid w:val="492A728B"/>
    <w:rsid w:val="49330A27"/>
    <w:rsid w:val="49336D1E"/>
    <w:rsid w:val="49397FE7"/>
    <w:rsid w:val="49613151"/>
    <w:rsid w:val="49A91359"/>
    <w:rsid w:val="49DA78BC"/>
    <w:rsid w:val="49E935B7"/>
    <w:rsid w:val="49F86EA2"/>
    <w:rsid w:val="4A0B14E7"/>
    <w:rsid w:val="4A0D402C"/>
    <w:rsid w:val="4A25536F"/>
    <w:rsid w:val="4A2F52A9"/>
    <w:rsid w:val="4A746CEC"/>
    <w:rsid w:val="4A7A719D"/>
    <w:rsid w:val="4A8205D8"/>
    <w:rsid w:val="4AA421AA"/>
    <w:rsid w:val="4B164800"/>
    <w:rsid w:val="4B307E59"/>
    <w:rsid w:val="4B546A5B"/>
    <w:rsid w:val="4B5B2670"/>
    <w:rsid w:val="4B6466CE"/>
    <w:rsid w:val="4B811A42"/>
    <w:rsid w:val="4B837DEF"/>
    <w:rsid w:val="4B8C0E94"/>
    <w:rsid w:val="4B9E7025"/>
    <w:rsid w:val="4BCC67DA"/>
    <w:rsid w:val="4BF33032"/>
    <w:rsid w:val="4C002E76"/>
    <w:rsid w:val="4C364FFE"/>
    <w:rsid w:val="4C3C6780"/>
    <w:rsid w:val="4C4D1AC8"/>
    <w:rsid w:val="4C68754B"/>
    <w:rsid w:val="4CCA733D"/>
    <w:rsid w:val="4CEF19C2"/>
    <w:rsid w:val="4D1851CE"/>
    <w:rsid w:val="4D520849"/>
    <w:rsid w:val="4D644290"/>
    <w:rsid w:val="4D9570F2"/>
    <w:rsid w:val="4D964079"/>
    <w:rsid w:val="4DB24DB4"/>
    <w:rsid w:val="4DBB3716"/>
    <w:rsid w:val="4DBB7A4A"/>
    <w:rsid w:val="4DC03B3E"/>
    <w:rsid w:val="4DC86541"/>
    <w:rsid w:val="4DC90F12"/>
    <w:rsid w:val="4DCE1D28"/>
    <w:rsid w:val="4DF310F6"/>
    <w:rsid w:val="4E0A038A"/>
    <w:rsid w:val="4E4722C0"/>
    <w:rsid w:val="4E7428DB"/>
    <w:rsid w:val="4E792DF0"/>
    <w:rsid w:val="4EDE3AA2"/>
    <w:rsid w:val="4EE351D4"/>
    <w:rsid w:val="4EE67F2A"/>
    <w:rsid w:val="4F045C99"/>
    <w:rsid w:val="4F22085C"/>
    <w:rsid w:val="4F3F36F6"/>
    <w:rsid w:val="4F5427F8"/>
    <w:rsid w:val="4F807F41"/>
    <w:rsid w:val="4F8708EB"/>
    <w:rsid w:val="4F8A560B"/>
    <w:rsid w:val="4F93557C"/>
    <w:rsid w:val="4FA21B19"/>
    <w:rsid w:val="4FAF6919"/>
    <w:rsid w:val="4FDC26E7"/>
    <w:rsid w:val="4FEB51E8"/>
    <w:rsid w:val="50091A5C"/>
    <w:rsid w:val="50842184"/>
    <w:rsid w:val="50A94957"/>
    <w:rsid w:val="50B64562"/>
    <w:rsid w:val="50CA0ED3"/>
    <w:rsid w:val="515D2978"/>
    <w:rsid w:val="51610798"/>
    <w:rsid w:val="517439FB"/>
    <w:rsid w:val="5178064F"/>
    <w:rsid w:val="51CE6EAC"/>
    <w:rsid w:val="51D3131C"/>
    <w:rsid w:val="51DF41EA"/>
    <w:rsid w:val="51F77520"/>
    <w:rsid w:val="521A0BED"/>
    <w:rsid w:val="52220A48"/>
    <w:rsid w:val="524A260C"/>
    <w:rsid w:val="524B3660"/>
    <w:rsid w:val="527E4F4E"/>
    <w:rsid w:val="52820F5E"/>
    <w:rsid w:val="52875871"/>
    <w:rsid w:val="52D073AB"/>
    <w:rsid w:val="52E362F9"/>
    <w:rsid w:val="53362A93"/>
    <w:rsid w:val="53900B6D"/>
    <w:rsid w:val="53AA179D"/>
    <w:rsid w:val="53AB6D8C"/>
    <w:rsid w:val="53D950E9"/>
    <w:rsid w:val="545342A8"/>
    <w:rsid w:val="546C7B0B"/>
    <w:rsid w:val="54713E06"/>
    <w:rsid w:val="54815C89"/>
    <w:rsid w:val="54B173B6"/>
    <w:rsid w:val="54EC66DD"/>
    <w:rsid w:val="55081150"/>
    <w:rsid w:val="552206BF"/>
    <w:rsid w:val="553E4425"/>
    <w:rsid w:val="55576DF8"/>
    <w:rsid w:val="555D4E8C"/>
    <w:rsid w:val="55B62B9B"/>
    <w:rsid w:val="55BC3ABE"/>
    <w:rsid w:val="560246AA"/>
    <w:rsid w:val="56365DDD"/>
    <w:rsid w:val="56570176"/>
    <w:rsid w:val="56636CE1"/>
    <w:rsid w:val="567664FC"/>
    <w:rsid w:val="567E5269"/>
    <w:rsid w:val="56EA7F14"/>
    <w:rsid w:val="56F325F4"/>
    <w:rsid w:val="56F54DAC"/>
    <w:rsid w:val="56FD1F05"/>
    <w:rsid w:val="57341F00"/>
    <w:rsid w:val="57397082"/>
    <w:rsid w:val="573A6815"/>
    <w:rsid w:val="57597E4A"/>
    <w:rsid w:val="579965D3"/>
    <w:rsid w:val="57A71507"/>
    <w:rsid w:val="57AE07DF"/>
    <w:rsid w:val="57D93B4C"/>
    <w:rsid w:val="58292675"/>
    <w:rsid w:val="58670858"/>
    <w:rsid w:val="58736520"/>
    <w:rsid w:val="587A4EE8"/>
    <w:rsid w:val="58825ED4"/>
    <w:rsid w:val="588559D3"/>
    <w:rsid w:val="58A67AD1"/>
    <w:rsid w:val="58C63CB6"/>
    <w:rsid w:val="58CF7B7E"/>
    <w:rsid w:val="58D14E8F"/>
    <w:rsid w:val="58D429FA"/>
    <w:rsid w:val="58E26D9C"/>
    <w:rsid w:val="58EF65A4"/>
    <w:rsid w:val="58F361BB"/>
    <w:rsid w:val="592617C8"/>
    <w:rsid w:val="594321B5"/>
    <w:rsid w:val="59675695"/>
    <w:rsid w:val="59A85395"/>
    <w:rsid w:val="59CD4B8A"/>
    <w:rsid w:val="59F07465"/>
    <w:rsid w:val="59F14F51"/>
    <w:rsid w:val="5A1E24C1"/>
    <w:rsid w:val="5A1F60EA"/>
    <w:rsid w:val="5A2973A6"/>
    <w:rsid w:val="5A425722"/>
    <w:rsid w:val="5A526279"/>
    <w:rsid w:val="5A6204B5"/>
    <w:rsid w:val="5A6B4E1A"/>
    <w:rsid w:val="5A9E415B"/>
    <w:rsid w:val="5AA10E3E"/>
    <w:rsid w:val="5AFF6CA7"/>
    <w:rsid w:val="5B224AD9"/>
    <w:rsid w:val="5B360D0E"/>
    <w:rsid w:val="5B475EF2"/>
    <w:rsid w:val="5B4D32C3"/>
    <w:rsid w:val="5B7474FA"/>
    <w:rsid w:val="5B96784A"/>
    <w:rsid w:val="5BD10FEB"/>
    <w:rsid w:val="5BD152F7"/>
    <w:rsid w:val="5BD61CE9"/>
    <w:rsid w:val="5BFA7D22"/>
    <w:rsid w:val="5BFC3DA6"/>
    <w:rsid w:val="5BFF4500"/>
    <w:rsid w:val="5C160116"/>
    <w:rsid w:val="5C242617"/>
    <w:rsid w:val="5C3F3540"/>
    <w:rsid w:val="5C724939"/>
    <w:rsid w:val="5CA135F6"/>
    <w:rsid w:val="5CEB12A8"/>
    <w:rsid w:val="5CF61D8D"/>
    <w:rsid w:val="5CFC0517"/>
    <w:rsid w:val="5D015E3D"/>
    <w:rsid w:val="5D333F51"/>
    <w:rsid w:val="5D4C17CA"/>
    <w:rsid w:val="5D8E7633"/>
    <w:rsid w:val="5DAD19C0"/>
    <w:rsid w:val="5DC57B31"/>
    <w:rsid w:val="5DCD10F6"/>
    <w:rsid w:val="5DDF30B5"/>
    <w:rsid w:val="5DE436E8"/>
    <w:rsid w:val="5DFB1F56"/>
    <w:rsid w:val="5E571760"/>
    <w:rsid w:val="5ECA02A8"/>
    <w:rsid w:val="5EFF4140"/>
    <w:rsid w:val="5F341A24"/>
    <w:rsid w:val="5F633B39"/>
    <w:rsid w:val="5F6A581E"/>
    <w:rsid w:val="5F7555C5"/>
    <w:rsid w:val="5F8F5AB4"/>
    <w:rsid w:val="5F9A0FD8"/>
    <w:rsid w:val="5F9B1EDF"/>
    <w:rsid w:val="5FA544F1"/>
    <w:rsid w:val="5FAB6DB4"/>
    <w:rsid w:val="5FB21A7F"/>
    <w:rsid w:val="5FC61486"/>
    <w:rsid w:val="5FE32910"/>
    <w:rsid w:val="5FE74C53"/>
    <w:rsid w:val="60256AE9"/>
    <w:rsid w:val="602A7090"/>
    <w:rsid w:val="6038297B"/>
    <w:rsid w:val="60712CC5"/>
    <w:rsid w:val="60726BE2"/>
    <w:rsid w:val="6074039E"/>
    <w:rsid w:val="60EA6962"/>
    <w:rsid w:val="60F053AD"/>
    <w:rsid w:val="61076620"/>
    <w:rsid w:val="614814F8"/>
    <w:rsid w:val="61C903D1"/>
    <w:rsid w:val="61D750CD"/>
    <w:rsid w:val="62315D0E"/>
    <w:rsid w:val="623B6150"/>
    <w:rsid w:val="6252595F"/>
    <w:rsid w:val="6286230B"/>
    <w:rsid w:val="6286426F"/>
    <w:rsid w:val="629372B1"/>
    <w:rsid w:val="629509DB"/>
    <w:rsid w:val="62E01777"/>
    <w:rsid w:val="633E3530"/>
    <w:rsid w:val="63467713"/>
    <w:rsid w:val="6375673E"/>
    <w:rsid w:val="638247AE"/>
    <w:rsid w:val="63B26480"/>
    <w:rsid w:val="63D10837"/>
    <w:rsid w:val="63E90C6F"/>
    <w:rsid w:val="63F11096"/>
    <w:rsid w:val="63FE791F"/>
    <w:rsid w:val="646B2D9D"/>
    <w:rsid w:val="64A57815"/>
    <w:rsid w:val="64AD4D78"/>
    <w:rsid w:val="64B94D01"/>
    <w:rsid w:val="64E95B4C"/>
    <w:rsid w:val="656D73D1"/>
    <w:rsid w:val="658D2E82"/>
    <w:rsid w:val="65A81336"/>
    <w:rsid w:val="65BD1244"/>
    <w:rsid w:val="65D20424"/>
    <w:rsid w:val="66077D02"/>
    <w:rsid w:val="662C42E9"/>
    <w:rsid w:val="66547752"/>
    <w:rsid w:val="66B2292D"/>
    <w:rsid w:val="6709177B"/>
    <w:rsid w:val="670B4831"/>
    <w:rsid w:val="672837F1"/>
    <w:rsid w:val="673C3CCB"/>
    <w:rsid w:val="67441D7C"/>
    <w:rsid w:val="674F51D9"/>
    <w:rsid w:val="67551EEA"/>
    <w:rsid w:val="677B3D10"/>
    <w:rsid w:val="67963FA4"/>
    <w:rsid w:val="67AC78F2"/>
    <w:rsid w:val="67BD5CC0"/>
    <w:rsid w:val="67CB546D"/>
    <w:rsid w:val="67D41F18"/>
    <w:rsid w:val="67FA6411"/>
    <w:rsid w:val="6809629B"/>
    <w:rsid w:val="683D1BE2"/>
    <w:rsid w:val="683D4058"/>
    <w:rsid w:val="68505A1C"/>
    <w:rsid w:val="68800234"/>
    <w:rsid w:val="68B61131"/>
    <w:rsid w:val="68C512DC"/>
    <w:rsid w:val="68C543A7"/>
    <w:rsid w:val="68CF2624"/>
    <w:rsid w:val="69085492"/>
    <w:rsid w:val="692271B2"/>
    <w:rsid w:val="69345E61"/>
    <w:rsid w:val="694D4BD3"/>
    <w:rsid w:val="696A4527"/>
    <w:rsid w:val="697C6714"/>
    <w:rsid w:val="698E3E35"/>
    <w:rsid w:val="6997736F"/>
    <w:rsid w:val="69986A4B"/>
    <w:rsid w:val="69A76EFA"/>
    <w:rsid w:val="69AC0043"/>
    <w:rsid w:val="69BD6F30"/>
    <w:rsid w:val="69D813AC"/>
    <w:rsid w:val="69E13800"/>
    <w:rsid w:val="6A043E19"/>
    <w:rsid w:val="6A0B5F85"/>
    <w:rsid w:val="6A1B2962"/>
    <w:rsid w:val="6A1E5173"/>
    <w:rsid w:val="6A4E70E5"/>
    <w:rsid w:val="6A536343"/>
    <w:rsid w:val="6A5D0F38"/>
    <w:rsid w:val="6A900E18"/>
    <w:rsid w:val="6A9322F4"/>
    <w:rsid w:val="6AA50BD5"/>
    <w:rsid w:val="6AB56A8B"/>
    <w:rsid w:val="6AB90B29"/>
    <w:rsid w:val="6ACA7461"/>
    <w:rsid w:val="6AD25961"/>
    <w:rsid w:val="6B274C6A"/>
    <w:rsid w:val="6B330F76"/>
    <w:rsid w:val="6B333C29"/>
    <w:rsid w:val="6B505DF1"/>
    <w:rsid w:val="6B534232"/>
    <w:rsid w:val="6BDA409B"/>
    <w:rsid w:val="6C2744F6"/>
    <w:rsid w:val="6C3A1C97"/>
    <w:rsid w:val="6C5C391D"/>
    <w:rsid w:val="6CDF20BD"/>
    <w:rsid w:val="6CE77B80"/>
    <w:rsid w:val="6D130BD6"/>
    <w:rsid w:val="6D150E7F"/>
    <w:rsid w:val="6D7D19DD"/>
    <w:rsid w:val="6DD67663"/>
    <w:rsid w:val="6DE71A3F"/>
    <w:rsid w:val="6DFC30A8"/>
    <w:rsid w:val="6E127AE5"/>
    <w:rsid w:val="6E183E0C"/>
    <w:rsid w:val="6E80416D"/>
    <w:rsid w:val="6E817B14"/>
    <w:rsid w:val="6E8D4CE8"/>
    <w:rsid w:val="6EAD7F08"/>
    <w:rsid w:val="6EC576C7"/>
    <w:rsid w:val="6EE96EDB"/>
    <w:rsid w:val="6EFD71E9"/>
    <w:rsid w:val="6EFE5EC7"/>
    <w:rsid w:val="6F044169"/>
    <w:rsid w:val="6F141480"/>
    <w:rsid w:val="6F2774D5"/>
    <w:rsid w:val="6F294AFE"/>
    <w:rsid w:val="6F4D36A1"/>
    <w:rsid w:val="6F7D3315"/>
    <w:rsid w:val="6F7E38CF"/>
    <w:rsid w:val="6F9009FD"/>
    <w:rsid w:val="6F912442"/>
    <w:rsid w:val="6F9E60CD"/>
    <w:rsid w:val="6FB82004"/>
    <w:rsid w:val="6FBA5193"/>
    <w:rsid w:val="6FCF3A26"/>
    <w:rsid w:val="700B6300"/>
    <w:rsid w:val="70637558"/>
    <w:rsid w:val="70C94A83"/>
    <w:rsid w:val="70CA2830"/>
    <w:rsid w:val="7114682F"/>
    <w:rsid w:val="712124FE"/>
    <w:rsid w:val="715C6A46"/>
    <w:rsid w:val="715D75F1"/>
    <w:rsid w:val="71857127"/>
    <w:rsid w:val="718F20D8"/>
    <w:rsid w:val="71AA3FFC"/>
    <w:rsid w:val="71FB6D45"/>
    <w:rsid w:val="72106842"/>
    <w:rsid w:val="721B439B"/>
    <w:rsid w:val="7223440D"/>
    <w:rsid w:val="723C6867"/>
    <w:rsid w:val="72420FA5"/>
    <w:rsid w:val="731D0F78"/>
    <w:rsid w:val="733B192C"/>
    <w:rsid w:val="737A105C"/>
    <w:rsid w:val="738A6F5E"/>
    <w:rsid w:val="739B2AB4"/>
    <w:rsid w:val="739E2672"/>
    <w:rsid w:val="73A923A8"/>
    <w:rsid w:val="73AF1FBF"/>
    <w:rsid w:val="73CF12C2"/>
    <w:rsid w:val="73D425CB"/>
    <w:rsid w:val="73E328CF"/>
    <w:rsid w:val="73ED2599"/>
    <w:rsid w:val="74087A92"/>
    <w:rsid w:val="74555998"/>
    <w:rsid w:val="745812E6"/>
    <w:rsid w:val="74851DC1"/>
    <w:rsid w:val="748637CC"/>
    <w:rsid w:val="74A60930"/>
    <w:rsid w:val="74A65A23"/>
    <w:rsid w:val="74DA45EE"/>
    <w:rsid w:val="74FE270E"/>
    <w:rsid w:val="750C7202"/>
    <w:rsid w:val="752F41A4"/>
    <w:rsid w:val="7548696A"/>
    <w:rsid w:val="754C67A2"/>
    <w:rsid w:val="75907C59"/>
    <w:rsid w:val="75BD69C7"/>
    <w:rsid w:val="75C62983"/>
    <w:rsid w:val="75D14C62"/>
    <w:rsid w:val="76105F63"/>
    <w:rsid w:val="762A29AA"/>
    <w:rsid w:val="763E1888"/>
    <w:rsid w:val="765A5386"/>
    <w:rsid w:val="76650B13"/>
    <w:rsid w:val="76C22107"/>
    <w:rsid w:val="76E16396"/>
    <w:rsid w:val="77AE60C1"/>
    <w:rsid w:val="77B3500A"/>
    <w:rsid w:val="77BA6707"/>
    <w:rsid w:val="77D27F0E"/>
    <w:rsid w:val="77E57E05"/>
    <w:rsid w:val="77E87180"/>
    <w:rsid w:val="77FD143E"/>
    <w:rsid w:val="78591AE9"/>
    <w:rsid w:val="785979BC"/>
    <w:rsid w:val="78866D1A"/>
    <w:rsid w:val="78B47221"/>
    <w:rsid w:val="78C06EA7"/>
    <w:rsid w:val="78C9529F"/>
    <w:rsid w:val="78D975C7"/>
    <w:rsid w:val="78F7028A"/>
    <w:rsid w:val="79005C42"/>
    <w:rsid w:val="79346654"/>
    <w:rsid w:val="79375E6F"/>
    <w:rsid w:val="793E3BA1"/>
    <w:rsid w:val="79455FC6"/>
    <w:rsid w:val="79775290"/>
    <w:rsid w:val="79863FFB"/>
    <w:rsid w:val="79A24BA2"/>
    <w:rsid w:val="79AC3B88"/>
    <w:rsid w:val="79B03D2F"/>
    <w:rsid w:val="79D16E04"/>
    <w:rsid w:val="79D973C2"/>
    <w:rsid w:val="7A200716"/>
    <w:rsid w:val="7AAE16DC"/>
    <w:rsid w:val="7AB700C7"/>
    <w:rsid w:val="7B1D0FD6"/>
    <w:rsid w:val="7B405B09"/>
    <w:rsid w:val="7B706548"/>
    <w:rsid w:val="7B8F28F4"/>
    <w:rsid w:val="7B9424DA"/>
    <w:rsid w:val="7BA11049"/>
    <w:rsid w:val="7BB93C52"/>
    <w:rsid w:val="7BC05F98"/>
    <w:rsid w:val="7BCB6017"/>
    <w:rsid w:val="7BF04C3D"/>
    <w:rsid w:val="7C246992"/>
    <w:rsid w:val="7C314663"/>
    <w:rsid w:val="7C392E9E"/>
    <w:rsid w:val="7C463F77"/>
    <w:rsid w:val="7C7B32DD"/>
    <w:rsid w:val="7C832922"/>
    <w:rsid w:val="7C880B69"/>
    <w:rsid w:val="7C920FC0"/>
    <w:rsid w:val="7CAC09BC"/>
    <w:rsid w:val="7CD966AE"/>
    <w:rsid w:val="7CDF0C17"/>
    <w:rsid w:val="7CF32A2F"/>
    <w:rsid w:val="7D311EC9"/>
    <w:rsid w:val="7DC12A5F"/>
    <w:rsid w:val="7DC74CFF"/>
    <w:rsid w:val="7DC97A6C"/>
    <w:rsid w:val="7DEA182F"/>
    <w:rsid w:val="7E343435"/>
    <w:rsid w:val="7E3D1CFE"/>
    <w:rsid w:val="7E716BBB"/>
    <w:rsid w:val="7E9678E3"/>
    <w:rsid w:val="7EEE03A5"/>
    <w:rsid w:val="7F2E4861"/>
    <w:rsid w:val="7F875ACB"/>
    <w:rsid w:val="7F8A4206"/>
    <w:rsid w:val="7FAE76BD"/>
    <w:rsid w:val="7FC46F2D"/>
    <w:rsid w:val="7FFA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A924F"/>
  <w15:docId w15:val="{56726EAD-EAE1-48E0-959E-C0FDE78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after="150"/>
      <w:jc w:val="left"/>
    </w:pPr>
    <w:rPr>
      <w:rFonts w:cs="Times New Roman"/>
      <w:kern w:val="0"/>
      <w:sz w:val="24"/>
    </w:r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paragraph" w:customStyle="1" w:styleId="1">
    <w:name w:val="列出段落1"/>
    <w:basedOn w:val="a"/>
    <w:uiPriority w:val="99"/>
    <w:qFormat/>
    <w:pPr>
      <w:ind w:firstLineChars="200" w:firstLine="420"/>
    </w:p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paragraph" w:customStyle="1" w:styleId="ab">
    <w:name w:val="目录大标题"/>
    <w:basedOn w:val="a"/>
    <w:qFormat/>
    <w:rsid w:val="00A43763"/>
    <w:pPr>
      <w:autoSpaceDE w:val="0"/>
      <w:autoSpaceDN w:val="0"/>
      <w:adjustRightInd w:val="0"/>
      <w:spacing w:before="227" w:after="227" w:line="288" w:lineRule="auto"/>
      <w:textAlignment w:val="center"/>
    </w:pPr>
    <w:rPr>
      <w:rFonts w:ascii="Adobe 宋体 Std L" w:eastAsia="Adobe 宋体 Std L" w:hAnsi="Calibri" w:cs="Adobe 宋体 Std L"/>
      <w:color w:val="000000"/>
      <w:kern w:val="0"/>
      <w:sz w:val="24"/>
      <w:lang w:val="zh-CN"/>
    </w:rPr>
  </w:style>
  <w:style w:type="paragraph" w:styleId="ac">
    <w:name w:val="Date"/>
    <w:basedOn w:val="a"/>
    <w:next w:val="a"/>
    <w:link w:val="ad"/>
    <w:rsid w:val="00BA646D"/>
    <w:pPr>
      <w:ind w:leftChars="2500" w:left="100"/>
    </w:pPr>
  </w:style>
  <w:style w:type="character" w:customStyle="1" w:styleId="ad">
    <w:name w:val="日期 字符"/>
    <w:basedOn w:val="a0"/>
    <w:link w:val="ac"/>
    <w:rsid w:val="00BA646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830</Words>
  <Characters>4736</Characters>
  <Application>Microsoft Office Word</Application>
  <DocSecurity>0</DocSecurity>
  <Lines>39</Lines>
  <Paragraphs>11</Paragraphs>
  <ScaleCrop>false</ScaleCrop>
  <Company>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123</cp:lastModifiedBy>
  <cp:revision>91</cp:revision>
  <cp:lastPrinted>2022-04-26T07:49:00Z</cp:lastPrinted>
  <dcterms:created xsi:type="dcterms:W3CDTF">2021-03-25T13:06:00Z</dcterms:created>
  <dcterms:modified xsi:type="dcterms:W3CDTF">2022-04-26T08:42:00Z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93A6B337EC8E4FA6B2B5652149BEFBAE</vt:lpwstr>
  </property>
</Properties>
</file>