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sz w:val="28"/>
          <w:szCs w:val="36"/>
          <w:lang w:val="en-US" w:eastAsia="zh-CN"/>
        </w:rPr>
      </w:pPr>
    </w:p>
    <w:p>
      <w:pPr>
        <w:jc w:val="center"/>
        <w:rPr>
          <w:rFonts w:hint="eastAsia"/>
          <w:sz w:val="28"/>
          <w:szCs w:val="36"/>
          <w:lang w:val="en-US" w:eastAsia="zh-CN"/>
        </w:rPr>
      </w:pPr>
    </w:p>
    <w:p>
      <w:pPr>
        <w:jc w:val="center"/>
        <w:rPr>
          <w:rFonts w:hint="default" w:eastAsiaTheme="minorEastAsia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XXX学院</w:t>
      </w:r>
      <w:r>
        <w:rPr>
          <w:rFonts w:hint="default" w:eastAsiaTheme="minorEastAsia"/>
          <w:sz w:val="28"/>
          <w:szCs w:val="36"/>
          <w:lang w:val="en-US" w:eastAsia="zh-CN"/>
        </w:rPr>
        <w:t>《“网上重走长征路”暨推动“四史”学习教育》选手推荐报名表</w:t>
      </w:r>
    </w:p>
    <w:tbl>
      <w:tblPr>
        <w:tblStyle w:val="3"/>
        <w:tblpPr w:leftFromText="180" w:rightFromText="180" w:vertAnchor="text" w:horzAnchor="page" w:tblpX="825" w:tblpY="957"/>
        <w:tblOverlap w:val="never"/>
        <w:tblW w:w="94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7"/>
        <w:gridCol w:w="1807"/>
        <w:gridCol w:w="1807"/>
        <w:gridCol w:w="1808"/>
        <w:gridCol w:w="22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学院</w:t>
            </w:r>
          </w:p>
        </w:tc>
        <w:tc>
          <w:tcPr>
            <w:tcW w:w="1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年级</w:t>
            </w:r>
          </w:p>
        </w:tc>
        <w:tc>
          <w:tcPr>
            <w:tcW w:w="18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学院负责教师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default" w:eastAsiaTheme="minorEastAsia"/>
          <w:sz w:val="28"/>
          <w:szCs w:val="36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A0918"/>
    <w:rsid w:val="18DA0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2021-04-28T12:49:00Z</dcterms:created>
  <dc:creator>黑色郁金香</dc:creator>
  <cp:lastModifiedBy>黑色郁金香</cp:lastModifiedBy>
  <dcterms:modified xsi:type="dcterms:W3CDTF">2021-04-28T12:52:10Z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2D34A203672346D68B4831BCB63586BF</vt:lpwstr>
  </property>
</Properties>
</file>